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8BF17D" w14:textId="77777777" w:rsidR="00A326C2" w:rsidRDefault="00A326C2" w:rsidP="00A326C2">
      <w:pPr>
        <w:jc w:val="both"/>
        <w:rPr>
          <w:rFonts w:ascii="Arial Narrow" w:hAnsi="Arial Narrow" w:cs="Tahoma"/>
          <w:sz w:val="22"/>
          <w:szCs w:val="22"/>
        </w:rPr>
      </w:pPr>
    </w:p>
    <w:p w14:paraId="5B7950FC" w14:textId="3D88432D" w:rsidR="007C21E5" w:rsidRPr="002549CB" w:rsidRDefault="007C21E5" w:rsidP="007C21E5">
      <w:pPr>
        <w:spacing w:line="238" w:lineRule="atLeast"/>
        <w:ind w:left="1276" w:hanging="1276"/>
        <w:jc w:val="both"/>
        <w:rPr>
          <w:b/>
          <w:sz w:val="22"/>
          <w:szCs w:val="22"/>
        </w:rPr>
      </w:pPr>
      <w:r w:rsidRPr="00454ED9">
        <w:rPr>
          <w:b/>
          <w:sz w:val="22"/>
          <w:szCs w:val="22"/>
        </w:rPr>
        <w:t xml:space="preserve">OGGETTO: </w:t>
      </w:r>
      <w:r w:rsidRPr="00454ED9">
        <w:rPr>
          <w:b/>
          <w:sz w:val="22"/>
          <w:szCs w:val="22"/>
        </w:rPr>
        <w:tab/>
      </w:r>
      <w:r w:rsidR="00454ED9">
        <w:rPr>
          <w:b/>
          <w:sz w:val="22"/>
          <w:szCs w:val="22"/>
        </w:rPr>
        <w:t>Affidamento diretto</w:t>
      </w:r>
      <w:r w:rsidR="00383C45" w:rsidRPr="00454ED9">
        <w:rPr>
          <w:b/>
          <w:sz w:val="22"/>
          <w:szCs w:val="22"/>
        </w:rPr>
        <w:t xml:space="preserve"> ex art.36, comma 2, </w:t>
      </w:r>
      <w:proofErr w:type="spellStart"/>
      <w:proofErr w:type="gramStart"/>
      <w:r w:rsidR="00383C45" w:rsidRPr="00454ED9">
        <w:rPr>
          <w:b/>
          <w:sz w:val="22"/>
          <w:szCs w:val="22"/>
        </w:rPr>
        <w:t>lett</w:t>
      </w:r>
      <w:r w:rsidR="009A2792" w:rsidRPr="00454ED9">
        <w:rPr>
          <w:b/>
          <w:sz w:val="22"/>
          <w:szCs w:val="22"/>
        </w:rPr>
        <w:t>.a</w:t>
      </w:r>
      <w:proofErr w:type="spellEnd"/>
      <w:proofErr w:type="gramEnd"/>
      <w:r w:rsidR="00383C45" w:rsidRPr="00454ED9">
        <w:rPr>
          <w:b/>
          <w:sz w:val="22"/>
          <w:szCs w:val="22"/>
        </w:rPr>
        <w:t xml:space="preserve">) del D. Lgs. 50/2016, per un importo pari ad Euro </w:t>
      </w:r>
      <w:r w:rsidR="009A2792" w:rsidRPr="00454ED9">
        <w:rPr>
          <w:b/>
          <w:sz w:val="22"/>
          <w:szCs w:val="22"/>
        </w:rPr>
        <w:t>________</w:t>
      </w:r>
      <w:r w:rsidR="00383C45" w:rsidRPr="00454ED9">
        <w:rPr>
          <w:b/>
          <w:sz w:val="22"/>
          <w:szCs w:val="22"/>
        </w:rPr>
        <w:t xml:space="preserve"> </w:t>
      </w:r>
      <w:r w:rsidR="00060AAB" w:rsidRPr="00454ED9">
        <w:rPr>
          <w:b/>
          <w:sz w:val="22"/>
          <w:szCs w:val="22"/>
        </w:rPr>
        <w:t xml:space="preserve">per il servizio </w:t>
      </w:r>
      <w:r w:rsidR="009A2792" w:rsidRPr="00454ED9">
        <w:rPr>
          <w:b/>
          <w:sz w:val="22"/>
          <w:szCs w:val="22"/>
        </w:rPr>
        <w:t>di______ fornitura di ________</w:t>
      </w:r>
      <w:r w:rsidR="008479A3">
        <w:rPr>
          <w:b/>
          <w:sz w:val="22"/>
          <w:szCs w:val="22"/>
        </w:rPr>
        <w:t xml:space="preserve"> (pe</w:t>
      </w:r>
      <w:r w:rsidR="002549CB">
        <w:rPr>
          <w:b/>
          <w:sz w:val="22"/>
          <w:szCs w:val="22"/>
        </w:rPr>
        <w:t xml:space="preserve">r acquisti </w:t>
      </w:r>
      <w:r w:rsidR="007E17C3">
        <w:rPr>
          <w:b/>
          <w:sz w:val="22"/>
          <w:szCs w:val="22"/>
        </w:rPr>
        <w:t>da</w:t>
      </w:r>
      <w:r w:rsidR="002549CB">
        <w:rPr>
          <w:b/>
          <w:sz w:val="22"/>
          <w:szCs w:val="22"/>
        </w:rPr>
        <w:t xml:space="preserve"> 5.000,0</w:t>
      </w:r>
      <w:r w:rsidR="007E17C3">
        <w:rPr>
          <w:b/>
          <w:sz w:val="22"/>
          <w:szCs w:val="22"/>
        </w:rPr>
        <w:t>1</w:t>
      </w:r>
      <w:r w:rsidR="002549CB">
        <w:rPr>
          <w:b/>
          <w:sz w:val="22"/>
          <w:szCs w:val="22"/>
        </w:rPr>
        <w:t xml:space="preserve"> euro </w:t>
      </w:r>
      <w:r w:rsidR="007E17C3">
        <w:rPr>
          <w:b/>
          <w:sz w:val="22"/>
          <w:szCs w:val="22"/>
        </w:rPr>
        <w:t xml:space="preserve">e fino a 20.000,00 </w:t>
      </w:r>
      <w:r w:rsidR="0030483C">
        <w:rPr>
          <w:b/>
          <w:sz w:val="22"/>
          <w:szCs w:val="22"/>
        </w:rPr>
        <w:t>con utilizzo del</w:t>
      </w:r>
      <w:r w:rsidR="002549CB">
        <w:rPr>
          <w:b/>
          <w:sz w:val="22"/>
          <w:szCs w:val="22"/>
        </w:rPr>
        <w:t xml:space="preserve"> Mercato Elettronico della Pubblica Amministrazione</w:t>
      </w:r>
      <w:r w:rsidR="00D02C3C">
        <w:rPr>
          <w:b/>
          <w:sz w:val="22"/>
          <w:szCs w:val="22"/>
        </w:rPr>
        <w:t xml:space="preserve"> – ODA/Trattativa Privata Diretta</w:t>
      </w:r>
      <w:r w:rsidR="008876A0">
        <w:rPr>
          <w:b/>
          <w:sz w:val="22"/>
          <w:szCs w:val="22"/>
        </w:rPr>
        <w:t>/RDO</w:t>
      </w:r>
      <w:r w:rsidR="002549CB">
        <w:rPr>
          <w:b/>
          <w:sz w:val="22"/>
          <w:szCs w:val="22"/>
        </w:rPr>
        <w:t>).</w:t>
      </w:r>
    </w:p>
    <w:p w14:paraId="5824C822" w14:textId="4D133263" w:rsidR="007C21E5" w:rsidRPr="00454ED9" w:rsidRDefault="00BF7800" w:rsidP="007C21E5">
      <w:pPr>
        <w:spacing w:line="238" w:lineRule="atLeast"/>
        <w:ind w:left="1276"/>
        <w:jc w:val="both"/>
        <w:rPr>
          <w:b/>
          <w:sz w:val="22"/>
          <w:szCs w:val="22"/>
        </w:rPr>
      </w:pPr>
      <w:r w:rsidRPr="00454ED9">
        <w:rPr>
          <w:b/>
          <w:spacing w:val="-4"/>
          <w:sz w:val="22"/>
          <w:szCs w:val="22"/>
        </w:rPr>
        <w:t>Codice C.I.G</w:t>
      </w:r>
      <w:r w:rsidR="00060AAB" w:rsidRPr="00454ED9">
        <w:rPr>
          <w:b/>
          <w:spacing w:val="-4"/>
          <w:sz w:val="22"/>
          <w:szCs w:val="22"/>
        </w:rPr>
        <w:t xml:space="preserve">. </w:t>
      </w:r>
      <w:r w:rsidR="009A2792" w:rsidRPr="00454ED9">
        <w:rPr>
          <w:b/>
          <w:spacing w:val="-4"/>
          <w:sz w:val="22"/>
          <w:szCs w:val="22"/>
        </w:rPr>
        <w:t>______</w:t>
      </w:r>
    </w:p>
    <w:p w14:paraId="161EB278" w14:textId="77777777" w:rsidR="007C21E5" w:rsidRPr="00683F28" w:rsidRDefault="007C21E5" w:rsidP="007C21E5">
      <w:pPr>
        <w:spacing w:line="238" w:lineRule="atLeast"/>
        <w:ind w:firstLine="340"/>
        <w:jc w:val="both"/>
        <w:rPr>
          <w:sz w:val="22"/>
          <w:szCs w:val="22"/>
        </w:rPr>
      </w:pPr>
    </w:p>
    <w:p w14:paraId="32B17192" w14:textId="77777777" w:rsidR="007C21E5" w:rsidRPr="00683F28" w:rsidRDefault="009A2792" w:rsidP="007C21E5">
      <w:pPr>
        <w:spacing w:line="238" w:lineRule="atLeast"/>
        <w:jc w:val="center"/>
        <w:rPr>
          <w:b/>
          <w:sz w:val="22"/>
          <w:szCs w:val="22"/>
        </w:rPr>
      </w:pPr>
      <w:r w:rsidRPr="00683F28">
        <w:rPr>
          <w:b/>
          <w:sz w:val="22"/>
          <w:szCs w:val="22"/>
        </w:rPr>
        <w:t>IL DIRIGENTE</w:t>
      </w:r>
    </w:p>
    <w:p w14:paraId="5C5ECEEC" w14:textId="77777777" w:rsidR="00454ED9" w:rsidRPr="0076710E" w:rsidRDefault="00454ED9" w:rsidP="00454ED9">
      <w:pPr>
        <w:pStyle w:val="Default"/>
        <w:rPr>
          <w:lang w:val="it-IT"/>
        </w:rPr>
      </w:pPr>
    </w:p>
    <w:p w14:paraId="598A7B41" w14:textId="6EFFAC1E" w:rsidR="00454ED9" w:rsidRPr="008F2523" w:rsidRDefault="00454ED9" w:rsidP="008F2523">
      <w:pPr>
        <w:spacing w:line="240" w:lineRule="auto"/>
        <w:ind w:left="1531" w:hanging="1531"/>
        <w:jc w:val="both"/>
        <w:rPr>
          <w:bCs/>
          <w:sz w:val="22"/>
          <w:szCs w:val="22"/>
        </w:rPr>
      </w:pPr>
      <w:r w:rsidRPr="00454ED9">
        <w:rPr>
          <w:b/>
          <w:bCs/>
          <w:sz w:val="22"/>
          <w:szCs w:val="22"/>
        </w:rPr>
        <w:t xml:space="preserve">VISTO </w:t>
      </w:r>
      <w:r w:rsidRPr="00454ED9">
        <w:rPr>
          <w:b/>
          <w:bCs/>
          <w:sz w:val="22"/>
          <w:szCs w:val="22"/>
        </w:rPr>
        <w:tab/>
      </w:r>
      <w:r w:rsidRPr="00454ED9">
        <w:rPr>
          <w:bCs/>
          <w:sz w:val="22"/>
          <w:szCs w:val="22"/>
        </w:rPr>
        <w:t xml:space="preserve">il decreto legislativo 18 aprile 2016, n. 50 </w:t>
      </w:r>
      <w:proofErr w:type="gramStart"/>
      <w:r w:rsidRPr="00454ED9">
        <w:rPr>
          <w:bCs/>
          <w:sz w:val="22"/>
          <w:szCs w:val="22"/>
        </w:rPr>
        <w:t>ed</w:t>
      </w:r>
      <w:proofErr w:type="gramEnd"/>
      <w:r w:rsidRPr="00454ED9">
        <w:rPr>
          <w:bCs/>
          <w:sz w:val="22"/>
          <w:szCs w:val="22"/>
        </w:rPr>
        <w:t xml:space="preserve">, in particolare, il comma 2 dell’art.32, il quale prevede che, prima dell’avvio delle procedure di affidamento dei contratti pubblici, le stazioni appaltanti, in conformità ai propri </w:t>
      </w:r>
      <w:proofErr w:type="spellStart"/>
      <w:r w:rsidRPr="00454ED9">
        <w:rPr>
          <w:bCs/>
          <w:sz w:val="22"/>
          <w:szCs w:val="22"/>
        </w:rPr>
        <w:t>oridnamenti</w:t>
      </w:r>
      <w:proofErr w:type="spellEnd"/>
      <w:r w:rsidRPr="00454ED9">
        <w:rPr>
          <w:bCs/>
          <w:sz w:val="22"/>
          <w:szCs w:val="22"/>
        </w:rPr>
        <w:t>, decretino o determino di contrarre, individuando gli elementi essenziali del contratto e i criteri di selezione degli operatori economici e delle offerte;</w:t>
      </w:r>
    </w:p>
    <w:p w14:paraId="1FD01914" w14:textId="58B1F25A" w:rsidR="00454ED9" w:rsidRPr="008F2523" w:rsidRDefault="00454ED9" w:rsidP="008F2523">
      <w:pPr>
        <w:spacing w:line="240" w:lineRule="auto"/>
        <w:ind w:left="1531" w:hanging="1531"/>
        <w:jc w:val="both"/>
        <w:rPr>
          <w:bCs/>
          <w:sz w:val="22"/>
          <w:szCs w:val="22"/>
        </w:rPr>
      </w:pPr>
      <w:r w:rsidRPr="00454ED9">
        <w:rPr>
          <w:b/>
          <w:bCs/>
          <w:sz w:val="22"/>
          <w:szCs w:val="22"/>
        </w:rPr>
        <w:t>CONSIDERATO</w:t>
      </w:r>
      <w:r w:rsidRPr="00454ED9">
        <w:rPr>
          <w:bCs/>
          <w:sz w:val="22"/>
          <w:szCs w:val="22"/>
        </w:rPr>
        <w:t xml:space="preserve"> che </w:t>
      </w:r>
      <w:r w:rsidRPr="0076710E">
        <w:rPr>
          <w:bCs/>
          <w:sz w:val="22"/>
          <w:szCs w:val="22"/>
          <w:lang w:eastAsia="en-US"/>
        </w:rPr>
        <w:t>nella procedura di cui all’articolo 36, comma 2, lettera a) del D. Lgs. 50/2016,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14:paraId="08FEEBBE" w14:textId="2CE9FFD3" w:rsidR="00FF5113" w:rsidRPr="00683F28" w:rsidRDefault="00454ED9" w:rsidP="008F2523">
      <w:pPr>
        <w:spacing w:line="240" w:lineRule="auto"/>
        <w:ind w:left="1531" w:hanging="1531"/>
        <w:jc w:val="both"/>
        <w:rPr>
          <w:spacing w:val="-2"/>
          <w:sz w:val="22"/>
          <w:szCs w:val="22"/>
        </w:rPr>
      </w:pPr>
      <w:r>
        <w:rPr>
          <w:b/>
          <w:sz w:val="22"/>
          <w:szCs w:val="22"/>
        </w:rPr>
        <w:t>PREMESSO</w:t>
      </w:r>
      <w:r w:rsidR="00540989" w:rsidRPr="00683F28">
        <w:rPr>
          <w:b/>
          <w:sz w:val="22"/>
          <w:szCs w:val="22"/>
        </w:rPr>
        <w:t xml:space="preserve"> </w:t>
      </w:r>
      <w:r>
        <w:rPr>
          <w:b/>
          <w:sz w:val="22"/>
          <w:szCs w:val="22"/>
        </w:rPr>
        <w:tab/>
      </w:r>
      <w:r w:rsidR="00540989" w:rsidRPr="00683F28">
        <w:rPr>
          <w:sz w:val="22"/>
          <w:szCs w:val="22"/>
        </w:rPr>
        <w:t xml:space="preserve">che si </w:t>
      </w:r>
      <w:r w:rsidR="00E83739">
        <w:rPr>
          <w:sz w:val="22"/>
          <w:szCs w:val="22"/>
        </w:rPr>
        <w:t xml:space="preserve">è </w:t>
      </w:r>
      <w:r w:rsidR="00540989" w:rsidRPr="00683F28">
        <w:rPr>
          <w:sz w:val="22"/>
          <w:szCs w:val="22"/>
        </w:rPr>
        <w:t>re</w:t>
      </w:r>
      <w:r w:rsidR="00E83739">
        <w:rPr>
          <w:sz w:val="22"/>
          <w:szCs w:val="22"/>
        </w:rPr>
        <w:t xml:space="preserve">so </w:t>
      </w:r>
      <w:r w:rsidR="00540989" w:rsidRPr="00683F28">
        <w:rPr>
          <w:sz w:val="22"/>
          <w:szCs w:val="22"/>
        </w:rPr>
        <w:t xml:space="preserve">necessario provvedere al servizio </w:t>
      </w:r>
      <w:r w:rsidR="009A2792" w:rsidRPr="00683F28">
        <w:rPr>
          <w:sz w:val="22"/>
          <w:szCs w:val="22"/>
        </w:rPr>
        <w:t xml:space="preserve">/fornitura </w:t>
      </w:r>
      <w:r w:rsidR="00540989" w:rsidRPr="00683F28">
        <w:rPr>
          <w:sz w:val="22"/>
          <w:szCs w:val="22"/>
        </w:rPr>
        <w:t xml:space="preserve">di cui all’oggetto al fine di </w:t>
      </w:r>
      <w:r w:rsidR="009A2792" w:rsidRPr="00683F28">
        <w:rPr>
          <w:sz w:val="22"/>
          <w:szCs w:val="22"/>
        </w:rPr>
        <w:t>____________</w:t>
      </w:r>
      <w:r w:rsidR="0087227A" w:rsidRPr="00683F28">
        <w:rPr>
          <w:spacing w:val="-2"/>
          <w:sz w:val="22"/>
          <w:szCs w:val="22"/>
        </w:rPr>
        <w:t>;</w:t>
      </w:r>
    </w:p>
    <w:p w14:paraId="2CA1B1ED" w14:textId="0D3B07A3" w:rsidR="00FF5113" w:rsidRPr="00683F28" w:rsidRDefault="00454ED9" w:rsidP="008F2523">
      <w:pPr>
        <w:spacing w:line="240" w:lineRule="auto"/>
        <w:ind w:left="1531" w:hanging="1531"/>
        <w:jc w:val="both"/>
        <w:rPr>
          <w:sz w:val="22"/>
          <w:szCs w:val="22"/>
        </w:rPr>
      </w:pPr>
      <w:proofErr w:type="gramStart"/>
      <w:r>
        <w:rPr>
          <w:b/>
          <w:spacing w:val="-2"/>
          <w:sz w:val="22"/>
          <w:szCs w:val="22"/>
        </w:rPr>
        <w:t>CONSIDERATO</w:t>
      </w:r>
      <w:r w:rsidR="00FF5113" w:rsidRPr="00683F28">
        <w:rPr>
          <w:b/>
          <w:spacing w:val="-2"/>
          <w:sz w:val="22"/>
          <w:szCs w:val="22"/>
        </w:rPr>
        <w:t xml:space="preserve"> </w:t>
      </w:r>
      <w:r>
        <w:rPr>
          <w:b/>
          <w:spacing w:val="-2"/>
          <w:sz w:val="22"/>
          <w:szCs w:val="22"/>
        </w:rPr>
        <w:t xml:space="preserve"> </w:t>
      </w:r>
      <w:r w:rsidR="00FF5113" w:rsidRPr="00683F28">
        <w:rPr>
          <w:spacing w:val="-2"/>
          <w:sz w:val="22"/>
          <w:szCs w:val="22"/>
        </w:rPr>
        <w:t>che</w:t>
      </w:r>
      <w:proofErr w:type="gramEnd"/>
      <w:r w:rsidR="00FF5113" w:rsidRPr="00683F28">
        <w:rPr>
          <w:spacing w:val="-2"/>
          <w:sz w:val="22"/>
          <w:szCs w:val="22"/>
        </w:rPr>
        <w:t xml:space="preserve"> tale servizio </w:t>
      </w:r>
      <w:r w:rsidR="00E83739">
        <w:rPr>
          <w:spacing w:val="-2"/>
          <w:sz w:val="22"/>
          <w:szCs w:val="22"/>
        </w:rPr>
        <w:t>rientra/</w:t>
      </w:r>
      <w:r w:rsidR="00FF5113" w:rsidRPr="00683F28">
        <w:rPr>
          <w:spacing w:val="-2"/>
          <w:sz w:val="22"/>
          <w:szCs w:val="22"/>
        </w:rPr>
        <w:t xml:space="preserve">non rientra </w:t>
      </w:r>
      <w:r w:rsidR="00FF5113" w:rsidRPr="00683F28">
        <w:rPr>
          <w:sz w:val="22"/>
          <w:szCs w:val="22"/>
        </w:rPr>
        <w:t xml:space="preserve"> </w:t>
      </w:r>
      <w:r w:rsidR="00343E4A" w:rsidRPr="00683F28">
        <w:rPr>
          <w:sz w:val="22"/>
          <w:szCs w:val="22"/>
        </w:rPr>
        <w:t>tra i lavori oppure beni e servizi elencati nell’</w:t>
      </w:r>
      <w:r w:rsidR="00E871C2" w:rsidRPr="00683F28">
        <w:rPr>
          <w:sz w:val="22"/>
          <w:szCs w:val="22"/>
        </w:rPr>
        <w:t>art.1 del DPCM 24 dicembre 2015</w:t>
      </w:r>
      <w:r w:rsidR="0087227A" w:rsidRPr="00683F28">
        <w:rPr>
          <w:sz w:val="22"/>
          <w:szCs w:val="22"/>
        </w:rPr>
        <w:t>;</w:t>
      </w:r>
    </w:p>
    <w:p w14:paraId="13113513" w14:textId="74B4EAC3" w:rsidR="00454ED9" w:rsidRPr="008F2523" w:rsidRDefault="00454ED9" w:rsidP="008F2523">
      <w:pPr>
        <w:spacing w:line="240" w:lineRule="auto"/>
        <w:ind w:left="1531" w:hanging="1531"/>
        <w:jc w:val="both"/>
        <w:rPr>
          <w:sz w:val="22"/>
          <w:szCs w:val="22"/>
        </w:rPr>
      </w:pPr>
      <w:r>
        <w:rPr>
          <w:b/>
          <w:sz w:val="22"/>
          <w:szCs w:val="22"/>
        </w:rPr>
        <w:t>CONSIDERATO</w:t>
      </w:r>
      <w:r w:rsidR="00FF5113" w:rsidRPr="00683F28">
        <w:rPr>
          <w:sz w:val="22"/>
          <w:szCs w:val="22"/>
        </w:rPr>
        <w:t xml:space="preserve"> che il servizio in oggetto non è presente nelle Convenzioni </w:t>
      </w:r>
      <w:proofErr w:type="spellStart"/>
      <w:r w:rsidR="00FF5113" w:rsidRPr="00683F28">
        <w:rPr>
          <w:sz w:val="22"/>
          <w:szCs w:val="22"/>
        </w:rPr>
        <w:t>Consip</w:t>
      </w:r>
      <w:proofErr w:type="spellEnd"/>
      <w:r w:rsidR="00FF5113" w:rsidRPr="00683F28">
        <w:rPr>
          <w:sz w:val="22"/>
          <w:szCs w:val="22"/>
        </w:rPr>
        <w:t xml:space="preserve"> attive</w:t>
      </w:r>
      <w:r w:rsidR="00F373BC">
        <w:rPr>
          <w:sz w:val="22"/>
          <w:szCs w:val="22"/>
        </w:rPr>
        <w:t xml:space="preserve"> </w:t>
      </w:r>
      <w:r w:rsidR="0030483C">
        <w:rPr>
          <w:sz w:val="22"/>
          <w:szCs w:val="22"/>
        </w:rPr>
        <w:t>ma</w:t>
      </w:r>
      <w:r w:rsidR="00F373BC">
        <w:rPr>
          <w:sz w:val="22"/>
          <w:szCs w:val="22"/>
        </w:rPr>
        <w:t xml:space="preserve"> è presente sul Me</w:t>
      </w:r>
      <w:r w:rsidR="0030483C">
        <w:rPr>
          <w:sz w:val="22"/>
          <w:szCs w:val="22"/>
        </w:rPr>
        <w:t>r</w:t>
      </w:r>
      <w:r w:rsidR="00F373BC">
        <w:rPr>
          <w:sz w:val="22"/>
          <w:szCs w:val="22"/>
        </w:rPr>
        <w:t>cato Elettronico della Pubblica Amministrazione</w:t>
      </w:r>
      <w:r w:rsidR="00FF5113" w:rsidRPr="00683F28">
        <w:rPr>
          <w:sz w:val="22"/>
          <w:szCs w:val="22"/>
        </w:rPr>
        <w:t>;</w:t>
      </w:r>
    </w:p>
    <w:p w14:paraId="49EF430E" w14:textId="616261E8" w:rsidR="00F373BC" w:rsidRDefault="00454ED9" w:rsidP="00454ED9">
      <w:pPr>
        <w:suppressAutoHyphens w:val="0"/>
        <w:snapToGrid w:val="0"/>
        <w:spacing w:line="240" w:lineRule="auto"/>
        <w:ind w:left="1531" w:hanging="1531"/>
        <w:jc w:val="both"/>
        <w:rPr>
          <w:sz w:val="22"/>
          <w:szCs w:val="22"/>
        </w:rPr>
      </w:pPr>
      <w:r>
        <w:rPr>
          <w:b/>
          <w:sz w:val="22"/>
          <w:szCs w:val="22"/>
        </w:rPr>
        <w:t>CONSIDERATO</w:t>
      </w:r>
      <w:r w:rsidR="00FF5113" w:rsidRPr="00683F28">
        <w:rPr>
          <w:b/>
          <w:sz w:val="22"/>
          <w:szCs w:val="22"/>
        </w:rPr>
        <w:t xml:space="preserve"> </w:t>
      </w:r>
      <w:r w:rsidR="00FF5113" w:rsidRPr="00683F28">
        <w:rPr>
          <w:sz w:val="22"/>
          <w:szCs w:val="22"/>
        </w:rPr>
        <w:t xml:space="preserve">che si è proceduto </w:t>
      </w:r>
      <w:r w:rsidR="007C21E5" w:rsidRPr="00683F28">
        <w:rPr>
          <w:sz w:val="22"/>
          <w:szCs w:val="22"/>
        </w:rPr>
        <w:t>mediante</w:t>
      </w:r>
      <w:r w:rsidR="00F373BC">
        <w:rPr>
          <w:sz w:val="22"/>
          <w:szCs w:val="22"/>
        </w:rPr>
        <w:t xml:space="preserve"> (</w:t>
      </w:r>
      <w:r w:rsidR="00F373BC">
        <w:rPr>
          <w:i/>
          <w:sz w:val="22"/>
          <w:szCs w:val="22"/>
        </w:rPr>
        <w:t>inserire la motivazione che si ritiene più adatta)</w:t>
      </w:r>
      <w:r w:rsidR="00F373BC">
        <w:rPr>
          <w:sz w:val="22"/>
          <w:szCs w:val="22"/>
        </w:rPr>
        <w:t>:</w:t>
      </w:r>
    </w:p>
    <w:p w14:paraId="7C295816" w14:textId="4BD5564F" w:rsidR="008876A0" w:rsidRDefault="0030483C" w:rsidP="008876A0">
      <w:pPr>
        <w:pStyle w:val="Paragrafoelenco"/>
        <w:numPr>
          <w:ilvl w:val="0"/>
          <w:numId w:val="31"/>
        </w:numPr>
        <w:snapToGrid w:val="0"/>
        <w:jc w:val="both"/>
        <w:rPr>
          <w:sz w:val="22"/>
          <w:szCs w:val="22"/>
        </w:rPr>
      </w:pPr>
      <w:r>
        <w:rPr>
          <w:sz w:val="22"/>
          <w:szCs w:val="22"/>
        </w:rPr>
        <w:t xml:space="preserve">Comparazione sulla base della vetrina della specifica categoria </w:t>
      </w:r>
      <w:proofErr w:type="spellStart"/>
      <w:r>
        <w:rPr>
          <w:sz w:val="22"/>
          <w:szCs w:val="22"/>
        </w:rPr>
        <w:t>mereceologica</w:t>
      </w:r>
      <w:proofErr w:type="spellEnd"/>
      <w:r>
        <w:rPr>
          <w:sz w:val="22"/>
          <w:szCs w:val="22"/>
        </w:rPr>
        <w:t xml:space="preserve"> presente sul </w:t>
      </w:r>
      <w:proofErr w:type="spellStart"/>
      <w:r>
        <w:rPr>
          <w:sz w:val="22"/>
          <w:szCs w:val="22"/>
        </w:rPr>
        <w:t>MePa</w:t>
      </w:r>
      <w:proofErr w:type="spellEnd"/>
      <w:r w:rsidR="00CD40CA">
        <w:rPr>
          <w:sz w:val="22"/>
          <w:szCs w:val="22"/>
        </w:rPr>
        <w:t xml:space="preserve"> finalizzata all’Ordine Diretto di Acquisto (ODA) oppure mediante trattativa privata diretta</w:t>
      </w:r>
      <w:r w:rsidR="008876A0">
        <w:rPr>
          <w:sz w:val="22"/>
          <w:szCs w:val="22"/>
        </w:rPr>
        <w:t xml:space="preserve"> o tramite RDO;</w:t>
      </w:r>
    </w:p>
    <w:p w14:paraId="01E9B6D7" w14:textId="433C0326" w:rsidR="00F373BC" w:rsidRPr="008876A0" w:rsidRDefault="008876A0" w:rsidP="008876A0">
      <w:pPr>
        <w:pStyle w:val="Paragrafoelenco"/>
        <w:numPr>
          <w:ilvl w:val="0"/>
          <w:numId w:val="26"/>
        </w:numPr>
        <w:snapToGrid w:val="0"/>
        <w:jc w:val="both"/>
        <w:rPr>
          <w:sz w:val="22"/>
          <w:szCs w:val="22"/>
        </w:rPr>
      </w:pPr>
      <w:r>
        <w:rPr>
          <w:sz w:val="22"/>
          <w:szCs w:val="22"/>
        </w:rPr>
        <w:t xml:space="preserve"> </w:t>
      </w:r>
      <w:r w:rsidR="00F373BC" w:rsidRPr="008876A0">
        <w:rPr>
          <w:sz w:val="22"/>
          <w:szCs w:val="22"/>
        </w:rPr>
        <w:t xml:space="preserve">comparazione dei listini di mercato, di offerte precedenti per commesse identiche o analoghe o all’analisi dei prezzi praticati </w:t>
      </w:r>
      <w:r w:rsidR="00CD40CA" w:rsidRPr="008876A0">
        <w:rPr>
          <w:sz w:val="22"/>
          <w:szCs w:val="22"/>
        </w:rPr>
        <w:t>da</w:t>
      </w:r>
      <w:r w:rsidR="00F373BC" w:rsidRPr="008876A0">
        <w:rPr>
          <w:sz w:val="22"/>
          <w:szCs w:val="22"/>
        </w:rPr>
        <w:t xml:space="preserve"> altre amministrazioni</w:t>
      </w:r>
      <w:r w:rsidR="00CD40CA" w:rsidRPr="008876A0">
        <w:rPr>
          <w:sz w:val="22"/>
          <w:szCs w:val="22"/>
        </w:rPr>
        <w:t xml:space="preserve"> e, di conseguenza, si è proceduto ad utilizzare tale parametro per l’individuazione della migliore offerta tramite ODA o trattativa privata diretta sul Mercato Elettronico</w:t>
      </w:r>
      <w:r w:rsidR="00F373BC" w:rsidRPr="008876A0">
        <w:rPr>
          <w:sz w:val="22"/>
          <w:szCs w:val="22"/>
        </w:rPr>
        <w:t>;</w:t>
      </w:r>
    </w:p>
    <w:p w14:paraId="0C687AA7" w14:textId="5CABA6F8" w:rsidR="00B27CD7" w:rsidRDefault="00F373BC" w:rsidP="008F2523">
      <w:pPr>
        <w:pStyle w:val="Paragrafoelenco"/>
        <w:snapToGrid w:val="0"/>
        <w:ind w:left="2257"/>
        <w:jc w:val="both"/>
        <w:rPr>
          <w:sz w:val="22"/>
          <w:szCs w:val="22"/>
        </w:rPr>
      </w:pPr>
      <w:r>
        <w:rPr>
          <w:sz w:val="22"/>
          <w:szCs w:val="22"/>
        </w:rPr>
        <w:t xml:space="preserve">indagini di mercato </w:t>
      </w:r>
      <w:r w:rsidR="00CD40CA">
        <w:rPr>
          <w:sz w:val="22"/>
          <w:szCs w:val="22"/>
        </w:rPr>
        <w:t xml:space="preserve">aperte </w:t>
      </w:r>
      <w:r>
        <w:rPr>
          <w:sz w:val="22"/>
          <w:szCs w:val="22"/>
        </w:rPr>
        <w:t xml:space="preserve">attraverso il </w:t>
      </w:r>
      <w:r w:rsidRPr="00F373BC">
        <w:rPr>
          <w:sz w:val="22"/>
          <w:szCs w:val="22"/>
        </w:rPr>
        <w:t>confronto dei preventivi di spesa forniti da due o più operatori economici</w:t>
      </w:r>
      <w:r w:rsidR="0018620E">
        <w:rPr>
          <w:sz w:val="22"/>
          <w:szCs w:val="22"/>
        </w:rPr>
        <w:t xml:space="preserve"> abilitati sul Mercato Elettronico della Pubblica Amministrazione</w:t>
      </w:r>
      <w:r>
        <w:rPr>
          <w:sz w:val="22"/>
          <w:szCs w:val="22"/>
        </w:rPr>
        <w:t>;</w:t>
      </w:r>
      <w:r w:rsidRPr="00F373BC">
        <w:rPr>
          <w:sz w:val="22"/>
          <w:szCs w:val="22"/>
        </w:rPr>
        <w:t xml:space="preserve"> </w:t>
      </w:r>
    </w:p>
    <w:p w14:paraId="40316DF5" w14:textId="77777777" w:rsidR="008F2523" w:rsidRPr="008F2523" w:rsidRDefault="008F2523" w:rsidP="008F2523">
      <w:pPr>
        <w:pStyle w:val="Paragrafoelenco"/>
        <w:snapToGrid w:val="0"/>
        <w:ind w:left="2257"/>
        <w:jc w:val="both"/>
        <w:rPr>
          <w:sz w:val="22"/>
          <w:szCs w:val="22"/>
        </w:rPr>
      </w:pPr>
    </w:p>
    <w:p w14:paraId="422B1652" w14:textId="77E4D35A" w:rsidR="00F373BC" w:rsidRPr="00B27CD7" w:rsidRDefault="00B27CD7" w:rsidP="00B27CD7">
      <w:pPr>
        <w:snapToGrid w:val="0"/>
        <w:spacing w:line="240" w:lineRule="auto"/>
        <w:jc w:val="center"/>
        <w:rPr>
          <w:i/>
          <w:sz w:val="22"/>
          <w:szCs w:val="22"/>
        </w:rPr>
      </w:pPr>
      <w:r>
        <w:rPr>
          <w:i/>
          <w:sz w:val="22"/>
          <w:szCs w:val="22"/>
        </w:rPr>
        <w:t xml:space="preserve">parte eventuale da inserire nell’ipotesi di reinvito o affidamento al contraente uscente o al soggetto già invitato a precedente </w:t>
      </w:r>
      <w:proofErr w:type="spellStart"/>
      <w:r>
        <w:rPr>
          <w:i/>
          <w:sz w:val="22"/>
          <w:szCs w:val="22"/>
        </w:rPr>
        <w:t>selenzione</w:t>
      </w:r>
      <w:proofErr w:type="spellEnd"/>
      <w:r>
        <w:rPr>
          <w:i/>
          <w:sz w:val="22"/>
          <w:szCs w:val="22"/>
        </w:rPr>
        <w:t xml:space="preserve"> ma non affidatario</w:t>
      </w:r>
    </w:p>
    <w:p w14:paraId="1FB10753" w14:textId="77777777" w:rsidR="00B27CD7" w:rsidRDefault="00B27CD7" w:rsidP="00B27CD7">
      <w:pPr>
        <w:snapToGrid w:val="0"/>
        <w:spacing w:line="240" w:lineRule="auto"/>
        <w:ind w:left="1531" w:hanging="1531"/>
        <w:jc w:val="both"/>
        <w:rPr>
          <w:b/>
          <w:sz w:val="22"/>
          <w:szCs w:val="22"/>
        </w:rPr>
      </w:pPr>
    </w:p>
    <w:p w14:paraId="18A6321D" w14:textId="2242457E" w:rsidR="00B27CD7" w:rsidRDefault="00F373BC" w:rsidP="008F2523">
      <w:pPr>
        <w:snapToGrid w:val="0"/>
        <w:spacing w:line="240" w:lineRule="auto"/>
        <w:ind w:left="1531" w:hanging="1531"/>
        <w:jc w:val="both"/>
        <w:rPr>
          <w:sz w:val="22"/>
          <w:szCs w:val="22"/>
        </w:rPr>
      </w:pPr>
      <w:r>
        <w:rPr>
          <w:b/>
          <w:sz w:val="22"/>
          <w:szCs w:val="22"/>
        </w:rPr>
        <w:t xml:space="preserve">CONSIDERATO </w:t>
      </w:r>
      <w:r>
        <w:rPr>
          <w:sz w:val="22"/>
          <w:szCs w:val="22"/>
        </w:rPr>
        <w:t xml:space="preserve">che, pur nel rispetto del principio di rotazione degli inviti e degli affidamenti, si è provveduto </w:t>
      </w:r>
      <w:r w:rsidR="00B27CD7">
        <w:rPr>
          <w:sz w:val="22"/>
          <w:szCs w:val="22"/>
        </w:rPr>
        <w:t xml:space="preserve">al reinvito al contraente uscente in considerazione della particolare struttura del mercato e della riscontrata effettiva assenza di alternative, </w:t>
      </w:r>
      <w:proofErr w:type="spellStart"/>
      <w:r w:rsidR="00B27CD7">
        <w:rPr>
          <w:sz w:val="22"/>
          <w:szCs w:val="22"/>
        </w:rPr>
        <w:t>teneuto</w:t>
      </w:r>
      <w:proofErr w:type="spellEnd"/>
      <w:r w:rsidR="00B27CD7">
        <w:rPr>
          <w:sz w:val="22"/>
          <w:szCs w:val="22"/>
        </w:rPr>
        <w:t xml:space="preserve"> altresì conto del grado di soddisfazione maturato a conclusione </w:t>
      </w:r>
      <w:r w:rsidRPr="00F373BC">
        <w:rPr>
          <w:sz w:val="22"/>
          <w:szCs w:val="22"/>
        </w:rPr>
        <w:t xml:space="preserve">del precedente rapporto contrattuale (esecuzione a regola d’arte e qualità della prestazione, nel rispetto dei tempi e dei costi pattuiti) e della competitività del prezzo offerto rispetto alla media dei prezzi praticati nel settore di mercato di riferimento. </w:t>
      </w:r>
    </w:p>
    <w:p w14:paraId="37C97E72" w14:textId="49D39636" w:rsidR="002549CB" w:rsidRPr="008F2523" w:rsidRDefault="00B27CD7" w:rsidP="008F2523">
      <w:pPr>
        <w:snapToGrid w:val="0"/>
        <w:spacing w:line="240" w:lineRule="auto"/>
        <w:ind w:left="1531" w:hanging="1531"/>
        <w:jc w:val="both"/>
        <w:rPr>
          <w:sz w:val="22"/>
          <w:szCs w:val="22"/>
        </w:rPr>
      </w:pPr>
      <w:r>
        <w:rPr>
          <w:b/>
          <w:sz w:val="22"/>
          <w:szCs w:val="22"/>
        </w:rPr>
        <w:t xml:space="preserve">CONSIDERATO </w:t>
      </w:r>
      <w:r>
        <w:rPr>
          <w:sz w:val="22"/>
          <w:szCs w:val="22"/>
        </w:rPr>
        <w:t>che, pur nel rispetto del principio di rotazione degli inviti e degli affidamenti, si è provveduto a reinvitare il candidato alla precedente procedura selettiva</w:t>
      </w:r>
      <w:r w:rsidR="00F373BC" w:rsidRPr="00F373BC">
        <w:rPr>
          <w:sz w:val="22"/>
          <w:szCs w:val="22"/>
        </w:rPr>
        <w:t xml:space="preserve">, e non affidatario, </w:t>
      </w:r>
      <w:r>
        <w:rPr>
          <w:sz w:val="22"/>
          <w:szCs w:val="22"/>
        </w:rPr>
        <w:t xml:space="preserve">tenuto conto </w:t>
      </w:r>
      <w:r w:rsidR="00F373BC" w:rsidRPr="00F373BC">
        <w:rPr>
          <w:sz w:val="22"/>
          <w:szCs w:val="22"/>
        </w:rPr>
        <w:t xml:space="preserve">dell’aspettativa, desunta da precedenti rapporti contrattuali o da altre ragionevoli circostanze, circa l’affidabilità dell’operatore economico e l’idoneità a fornire prestazioni coerenti con il livello economico e qualitativo atteso. </w:t>
      </w:r>
    </w:p>
    <w:p w14:paraId="73E47BBC" w14:textId="180D7569" w:rsidR="002549CB" w:rsidRPr="008F2523" w:rsidRDefault="002549CB" w:rsidP="008F2523">
      <w:pPr>
        <w:suppressAutoHyphens w:val="0"/>
        <w:snapToGrid w:val="0"/>
        <w:spacing w:line="240" w:lineRule="auto"/>
        <w:ind w:left="1418" w:hanging="1418"/>
        <w:jc w:val="both"/>
        <w:rPr>
          <w:sz w:val="22"/>
          <w:szCs w:val="22"/>
        </w:rPr>
      </w:pPr>
      <w:r>
        <w:rPr>
          <w:b/>
          <w:sz w:val="22"/>
          <w:szCs w:val="22"/>
        </w:rPr>
        <w:t>DATO ATTO</w:t>
      </w:r>
      <w:r w:rsidRPr="00683F28">
        <w:rPr>
          <w:sz w:val="22"/>
          <w:szCs w:val="22"/>
        </w:rPr>
        <w:t xml:space="preserve"> </w:t>
      </w:r>
      <w:r>
        <w:rPr>
          <w:sz w:val="22"/>
          <w:szCs w:val="22"/>
        </w:rPr>
        <w:tab/>
      </w:r>
      <w:r w:rsidRPr="00683F28">
        <w:rPr>
          <w:sz w:val="22"/>
          <w:szCs w:val="22"/>
        </w:rPr>
        <w:t xml:space="preserve">che si è proceduto nel rispetto dei principi di cui all’articolo 30 comma 1, del D. Lgs. 50/2016 e </w:t>
      </w:r>
      <w:proofErr w:type="spellStart"/>
      <w:r w:rsidRPr="00683F28">
        <w:rPr>
          <w:sz w:val="22"/>
          <w:szCs w:val="22"/>
        </w:rPr>
        <w:t>s.m.i</w:t>
      </w:r>
      <w:proofErr w:type="spellEnd"/>
      <w:r w:rsidRPr="00683F28">
        <w:rPr>
          <w:sz w:val="22"/>
          <w:szCs w:val="22"/>
        </w:rPr>
        <w:t xml:space="preserve"> con particolare riguardo all’economicità, alla concorrenza, alla rotazione, e al divieto </w:t>
      </w:r>
      <w:r w:rsidRPr="00683F28">
        <w:rPr>
          <w:sz w:val="22"/>
          <w:szCs w:val="22"/>
        </w:rPr>
        <w:lastRenderedPageBreak/>
        <w:t>di artificioso frazionamento della spesa, nonché del principio di cui all’art.34, 42 del D. Lgs.50/2016;</w:t>
      </w:r>
    </w:p>
    <w:p w14:paraId="1F6BDEA6" w14:textId="103A1684" w:rsidR="002549CB" w:rsidRDefault="002549CB" w:rsidP="008F2523">
      <w:pPr>
        <w:suppressAutoHyphens w:val="0"/>
        <w:snapToGrid w:val="0"/>
        <w:spacing w:line="240" w:lineRule="auto"/>
        <w:ind w:left="1418" w:hanging="1418"/>
        <w:jc w:val="both"/>
        <w:rPr>
          <w:sz w:val="22"/>
          <w:szCs w:val="22"/>
        </w:rPr>
      </w:pPr>
      <w:r>
        <w:rPr>
          <w:b/>
          <w:sz w:val="22"/>
          <w:szCs w:val="22"/>
        </w:rPr>
        <w:t>CONSIDERATO</w:t>
      </w:r>
      <w:r w:rsidRPr="00683F28">
        <w:rPr>
          <w:sz w:val="22"/>
          <w:szCs w:val="22"/>
        </w:rPr>
        <w:t xml:space="preserve"> che l’affidamento di cui trattasi è avvenuto con il criterio del minor prezzo, ai sensi dell’art.95, comma 4, </w:t>
      </w:r>
      <w:proofErr w:type="spellStart"/>
      <w:r w:rsidRPr="00683F28">
        <w:rPr>
          <w:sz w:val="22"/>
          <w:szCs w:val="22"/>
        </w:rPr>
        <w:t>lett.c</w:t>
      </w:r>
      <w:proofErr w:type="spellEnd"/>
      <w:r w:rsidRPr="00683F28">
        <w:rPr>
          <w:sz w:val="22"/>
          <w:szCs w:val="22"/>
        </w:rPr>
        <w:t>)</w:t>
      </w:r>
      <w:r>
        <w:rPr>
          <w:sz w:val="22"/>
          <w:szCs w:val="22"/>
        </w:rPr>
        <w:t>,</w:t>
      </w:r>
      <w:r w:rsidRPr="00683F28">
        <w:rPr>
          <w:sz w:val="22"/>
          <w:szCs w:val="22"/>
        </w:rPr>
        <w:t xml:space="preserve"> trattandosi di fornitura/servizio di importo inferiore a 40.000,00 euro</w:t>
      </w:r>
      <w:r w:rsidR="008F2523">
        <w:rPr>
          <w:sz w:val="22"/>
          <w:szCs w:val="22"/>
        </w:rPr>
        <w:t>;</w:t>
      </w:r>
    </w:p>
    <w:p w14:paraId="102A70E7" w14:textId="005A856D" w:rsidR="0018620E" w:rsidRPr="008F2523" w:rsidRDefault="008F2523" w:rsidP="008F2523">
      <w:pPr>
        <w:suppressAutoHyphens w:val="0"/>
        <w:snapToGrid w:val="0"/>
        <w:spacing w:line="240" w:lineRule="auto"/>
        <w:ind w:left="1418" w:hanging="1418"/>
        <w:jc w:val="both"/>
        <w:rPr>
          <w:i/>
          <w:sz w:val="22"/>
          <w:szCs w:val="22"/>
        </w:rPr>
      </w:pPr>
      <w:r>
        <w:rPr>
          <w:b/>
          <w:sz w:val="22"/>
          <w:szCs w:val="22"/>
        </w:rPr>
        <w:t>VISTA</w:t>
      </w:r>
      <w:r>
        <w:rPr>
          <w:b/>
          <w:sz w:val="22"/>
          <w:szCs w:val="22"/>
        </w:rPr>
        <w:tab/>
      </w:r>
      <w:r>
        <w:rPr>
          <w:sz w:val="22"/>
          <w:szCs w:val="22"/>
        </w:rPr>
        <w:t xml:space="preserve">la circolare del Direttore Generale n.____ in data______ nella parte relativa alle verifiche degli operatori economici nelle ipotesi di affidamento diretto ex art.36, comma 2, </w:t>
      </w:r>
      <w:proofErr w:type="spellStart"/>
      <w:proofErr w:type="gramStart"/>
      <w:r>
        <w:rPr>
          <w:sz w:val="22"/>
          <w:szCs w:val="22"/>
        </w:rPr>
        <w:t>lett.a</w:t>
      </w:r>
      <w:proofErr w:type="spellEnd"/>
      <w:proofErr w:type="gramEnd"/>
      <w:r>
        <w:rPr>
          <w:sz w:val="22"/>
          <w:szCs w:val="22"/>
        </w:rPr>
        <w:t xml:space="preserve">) del D. </w:t>
      </w:r>
      <w:proofErr w:type="spellStart"/>
      <w:r>
        <w:rPr>
          <w:sz w:val="22"/>
          <w:szCs w:val="22"/>
        </w:rPr>
        <w:t>Lgs</w:t>
      </w:r>
      <w:proofErr w:type="spellEnd"/>
      <w:r>
        <w:rPr>
          <w:sz w:val="22"/>
          <w:szCs w:val="22"/>
        </w:rPr>
        <w:t>. 50/2016;</w:t>
      </w:r>
    </w:p>
    <w:p w14:paraId="346BCC16" w14:textId="32E2B437" w:rsidR="007E17C3" w:rsidRPr="008F2523" w:rsidRDefault="000D5F17" w:rsidP="008F2523">
      <w:pPr>
        <w:suppressAutoHyphens w:val="0"/>
        <w:snapToGrid w:val="0"/>
        <w:spacing w:line="240" w:lineRule="auto"/>
        <w:ind w:left="1418" w:hanging="1418"/>
        <w:jc w:val="both"/>
        <w:rPr>
          <w:sz w:val="22"/>
          <w:szCs w:val="22"/>
        </w:rPr>
      </w:pPr>
      <w:proofErr w:type="gramStart"/>
      <w:r w:rsidRPr="000D5F17">
        <w:rPr>
          <w:b/>
          <w:sz w:val="22"/>
          <w:szCs w:val="22"/>
        </w:rPr>
        <w:t xml:space="preserve">CONSIDERATO  </w:t>
      </w:r>
      <w:r w:rsidRPr="000D5F17">
        <w:rPr>
          <w:sz w:val="22"/>
          <w:szCs w:val="22"/>
        </w:rPr>
        <w:t>che</w:t>
      </w:r>
      <w:proofErr w:type="gramEnd"/>
      <w:r w:rsidRPr="000D5F17">
        <w:rPr>
          <w:sz w:val="22"/>
          <w:szCs w:val="22"/>
        </w:rPr>
        <w:t xml:space="preserve"> l’operatore economico ha presentato</w:t>
      </w:r>
      <w:r w:rsidR="0018620E">
        <w:rPr>
          <w:sz w:val="22"/>
          <w:szCs w:val="22"/>
        </w:rPr>
        <w:t xml:space="preserve">, all’atto dell’iscrizione e </w:t>
      </w:r>
      <w:proofErr w:type="spellStart"/>
      <w:r w:rsidR="0018620E">
        <w:rPr>
          <w:sz w:val="22"/>
          <w:szCs w:val="22"/>
        </w:rPr>
        <w:t>ablitazione</w:t>
      </w:r>
      <w:proofErr w:type="spellEnd"/>
      <w:r w:rsidR="0018620E">
        <w:rPr>
          <w:sz w:val="22"/>
          <w:szCs w:val="22"/>
        </w:rPr>
        <w:t xml:space="preserve"> sul </w:t>
      </w:r>
      <w:proofErr w:type="spellStart"/>
      <w:r w:rsidR="0018620E">
        <w:rPr>
          <w:sz w:val="22"/>
          <w:szCs w:val="22"/>
        </w:rPr>
        <w:t>MePA</w:t>
      </w:r>
      <w:proofErr w:type="spellEnd"/>
      <w:r w:rsidRPr="000D5F17">
        <w:rPr>
          <w:sz w:val="22"/>
          <w:szCs w:val="22"/>
        </w:rPr>
        <w:t xml:space="preserve"> apposita </w:t>
      </w:r>
      <w:r>
        <w:rPr>
          <w:sz w:val="22"/>
          <w:szCs w:val="22"/>
        </w:rPr>
        <w:t xml:space="preserve">autodichiarazione resa </w:t>
      </w:r>
      <w:r w:rsidRPr="000D5F17">
        <w:rPr>
          <w:sz w:val="22"/>
          <w:szCs w:val="22"/>
        </w:rPr>
        <w:t>ai sensi e per gli effetti del Decreto del Presidente della Repubblica 28 dicembre 2000, n. 445 dalla quale risulti il possesso dei requisiti di carattere generale di cui all’articolo 80 del Codice dei contratti pubblici e speciale, ove previsti</w:t>
      </w:r>
      <w:r>
        <w:rPr>
          <w:sz w:val="22"/>
          <w:szCs w:val="22"/>
        </w:rPr>
        <w:t xml:space="preserve">, </w:t>
      </w:r>
      <w:r w:rsidRPr="000D5F17">
        <w:rPr>
          <w:sz w:val="22"/>
          <w:szCs w:val="22"/>
        </w:rPr>
        <w:t xml:space="preserve">relativa all’assenza delle cause di esclusione di cui all’art.80 del D. Lgs. 50/2016 e che questa Amministrazione </w:t>
      </w:r>
      <w:r w:rsidR="007E17C3">
        <w:rPr>
          <w:sz w:val="22"/>
          <w:szCs w:val="22"/>
        </w:rPr>
        <w:t>ha provveduto a verificare il DURC, la Visura Camerale con l’indicazione dello stato di fallimento e l’assenza di annotazioni tramite il casellario informatico ANAC</w:t>
      </w:r>
      <w:r w:rsidR="007E17C3">
        <w:rPr>
          <w:b/>
          <w:sz w:val="22"/>
          <w:szCs w:val="22"/>
        </w:rPr>
        <w:t>;</w:t>
      </w:r>
    </w:p>
    <w:p w14:paraId="46490B40" w14:textId="0A036CC5" w:rsidR="007E17C3" w:rsidRPr="008F2523" w:rsidRDefault="007E17C3" w:rsidP="008F2523">
      <w:pPr>
        <w:suppressAutoHyphens w:val="0"/>
        <w:snapToGrid w:val="0"/>
        <w:spacing w:line="240" w:lineRule="auto"/>
        <w:ind w:left="1418" w:hanging="1418"/>
        <w:jc w:val="both"/>
        <w:rPr>
          <w:sz w:val="22"/>
          <w:szCs w:val="22"/>
        </w:rPr>
      </w:pPr>
      <w:r>
        <w:rPr>
          <w:b/>
          <w:sz w:val="22"/>
          <w:szCs w:val="22"/>
        </w:rPr>
        <w:t xml:space="preserve">CONSIDERATO </w:t>
      </w:r>
      <w:r>
        <w:rPr>
          <w:sz w:val="22"/>
          <w:szCs w:val="22"/>
        </w:rPr>
        <w:t xml:space="preserve">quindi, che stante l’autodichiarazione presentata e le verifiche sopra effettuate da cui risulta, sui certificati acquisiti, l’assenza di cause impeditive alla sottoscrizione del contratto con l’operatore economico individuato </w:t>
      </w:r>
      <w:r w:rsidRPr="007E17C3">
        <w:rPr>
          <w:sz w:val="22"/>
          <w:szCs w:val="22"/>
        </w:rPr>
        <w:t xml:space="preserve">è possibile, quindi, procedere alla stipula del contratto mediante ordine </w:t>
      </w:r>
      <w:proofErr w:type="spellStart"/>
      <w:r w:rsidRPr="007E17C3">
        <w:rPr>
          <w:sz w:val="22"/>
          <w:szCs w:val="22"/>
        </w:rPr>
        <w:t>eletronico</w:t>
      </w:r>
      <w:proofErr w:type="spellEnd"/>
      <w:r w:rsidRPr="007E17C3">
        <w:rPr>
          <w:sz w:val="22"/>
          <w:szCs w:val="22"/>
        </w:rPr>
        <w:t xml:space="preserve"> generato automaticamente dal sistema telematico del Mercato </w:t>
      </w:r>
      <w:proofErr w:type="spellStart"/>
      <w:r w:rsidRPr="007E17C3">
        <w:rPr>
          <w:sz w:val="22"/>
          <w:szCs w:val="22"/>
        </w:rPr>
        <w:t>Eletronico</w:t>
      </w:r>
      <w:proofErr w:type="spellEnd"/>
      <w:r>
        <w:rPr>
          <w:sz w:val="22"/>
          <w:szCs w:val="22"/>
        </w:rPr>
        <w:t>;</w:t>
      </w:r>
    </w:p>
    <w:p w14:paraId="7B417AA7" w14:textId="77777777" w:rsidR="007E17C3" w:rsidRDefault="007E17C3" w:rsidP="007E17C3">
      <w:pPr>
        <w:suppressAutoHyphens w:val="0"/>
        <w:snapToGrid w:val="0"/>
        <w:spacing w:line="240" w:lineRule="auto"/>
        <w:ind w:left="1418" w:hanging="1418"/>
        <w:jc w:val="both"/>
        <w:rPr>
          <w:sz w:val="22"/>
          <w:szCs w:val="22"/>
        </w:rPr>
      </w:pPr>
      <w:r>
        <w:rPr>
          <w:b/>
          <w:sz w:val="22"/>
          <w:szCs w:val="22"/>
        </w:rPr>
        <w:t xml:space="preserve">CONSIDERATO </w:t>
      </w:r>
      <w:r>
        <w:rPr>
          <w:sz w:val="22"/>
          <w:szCs w:val="22"/>
        </w:rPr>
        <w:t>che il contratto deve in ogni caso contenere espresse, specifiche clausole, che prevedano, in caso di successivo accertamento del difetto del possesso dei requisiti prescritti:</w:t>
      </w:r>
    </w:p>
    <w:p w14:paraId="1A0B41CC" w14:textId="77777777" w:rsidR="007E17C3" w:rsidRDefault="007E17C3" w:rsidP="007E17C3">
      <w:pPr>
        <w:pStyle w:val="Paragrafoelenco"/>
        <w:numPr>
          <w:ilvl w:val="0"/>
          <w:numId w:val="30"/>
        </w:numPr>
        <w:snapToGrid w:val="0"/>
        <w:jc w:val="both"/>
        <w:rPr>
          <w:sz w:val="22"/>
          <w:szCs w:val="22"/>
        </w:rPr>
      </w:pPr>
      <w:r>
        <w:rPr>
          <w:sz w:val="22"/>
          <w:szCs w:val="22"/>
        </w:rPr>
        <w:t xml:space="preserve"> la risoluzione dello stesso ed il pagamento in tal caso del corrispettivo pattuito solo con riferimento alle prestazioni già eseguite e nei limiti dell’utilità ricevuta;</w:t>
      </w:r>
    </w:p>
    <w:p w14:paraId="3CE7DC97" w14:textId="77777777" w:rsidR="007E17C3" w:rsidRDefault="007E17C3" w:rsidP="007E17C3">
      <w:pPr>
        <w:pStyle w:val="Paragrafoelenco"/>
        <w:numPr>
          <w:ilvl w:val="0"/>
          <w:numId w:val="30"/>
        </w:numPr>
        <w:snapToGrid w:val="0"/>
        <w:jc w:val="both"/>
        <w:rPr>
          <w:sz w:val="22"/>
          <w:szCs w:val="22"/>
        </w:rPr>
      </w:pPr>
      <w:r>
        <w:rPr>
          <w:sz w:val="22"/>
          <w:szCs w:val="22"/>
        </w:rPr>
        <w:t xml:space="preserve"> l’incameramento della cauzione definitiva ove richiesta o, in alternativa, l’applicazione di una penale in misura non inferiore al 10 per cento del valore del contratto;</w:t>
      </w:r>
    </w:p>
    <w:p w14:paraId="60171B65" w14:textId="24E96CE3" w:rsidR="007E17C3" w:rsidRPr="008F2523" w:rsidRDefault="007E17C3" w:rsidP="008F2523">
      <w:pPr>
        <w:pStyle w:val="Paragrafoelenco"/>
        <w:numPr>
          <w:ilvl w:val="0"/>
          <w:numId w:val="30"/>
        </w:numPr>
        <w:snapToGrid w:val="0"/>
        <w:jc w:val="both"/>
        <w:rPr>
          <w:sz w:val="22"/>
          <w:szCs w:val="22"/>
        </w:rPr>
      </w:pPr>
      <w:r>
        <w:rPr>
          <w:sz w:val="22"/>
          <w:szCs w:val="22"/>
        </w:rPr>
        <w:t xml:space="preserve"> alla segnalazione all’ANAC, ai sensi dell’art.80, comma 12, del Codice e all’azione per risarcimento danni oltre alla denuncia per falso all’autorità giudiziaria competente</w:t>
      </w:r>
    </w:p>
    <w:p w14:paraId="32E9C84B" w14:textId="4F43CB7D" w:rsidR="00F373BC" w:rsidRPr="00935021" w:rsidRDefault="00BF4135" w:rsidP="008F2523">
      <w:pPr>
        <w:snapToGrid w:val="0"/>
        <w:spacing w:line="240" w:lineRule="auto"/>
        <w:ind w:left="1531" w:hanging="1531"/>
        <w:jc w:val="both"/>
        <w:rPr>
          <w:sz w:val="22"/>
          <w:szCs w:val="22"/>
        </w:rPr>
      </w:pPr>
      <w:r>
        <w:rPr>
          <w:b/>
          <w:sz w:val="22"/>
          <w:szCs w:val="22"/>
        </w:rPr>
        <w:t xml:space="preserve">CONSIDERATO </w:t>
      </w:r>
      <w:r w:rsidR="00935021">
        <w:rPr>
          <w:sz w:val="22"/>
          <w:szCs w:val="22"/>
        </w:rPr>
        <w:t>che, in ogni caso, questa Amministrazione, provvederà s</w:t>
      </w:r>
      <w:r w:rsidR="00F373BC" w:rsidRPr="00BF4135">
        <w:rPr>
          <w:sz w:val="22"/>
          <w:szCs w:val="22"/>
        </w:rPr>
        <w:t>ulle autodichiarazioni rese dagli operatori economici</w:t>
      </w:r>
      <w:r w:rsidR="00021455">
        <w:rPr>
          <w:sz w:val="22"/>
          <w:szCs w:val="22"/>
        </w:rPr>
        <w:t xml:space="preserve"> </w:t>
      </w:r>
      <w:r w:rsidR="00D02C3C">
        <w:rPr>
          <w:sz w:val="22"/>
          <w:szCs w:val="22"/>
        </w:rPr>
        <w:t xml:space="preserve">iscritti sul </w:t>
      </w:r>
      <w:proofErr w:type="spellStart"/>
      <w:r w:rsidR="00D02C3C">
        <w:rPr>
          <w:sz w:val="22"/>
          <w:szCs w:val="22"/>
        </w:rPr>
        <w:t>MePA</w:t>
      </w:r>
      <w:proofErr w:type="spellEnd"/>
      <w:r w:rsidR="00D02C3C">
        <w:rPr>
          <w:sz w:val="22"/>
          <w:szCs w:val="22"/>
        </w:rPr>
        <w:t xml:space="preserve"> </w:t>
      </w:r>
      <w:r w:rsidR="00935021">
        <w:rPr>
          <w:sz w:val="22"/>
          <w:szCs w:val="22"/>
        </w:rPr>
        <w:t>ad effettuare</w:t>
      </w:r>
      <w:r w:rsidR="00021455">
        <w:rPr>
          <w:sz w:val="22"/>
          <w:szCs w:val="22"/>
        </w:rPr>
        <w:t>,</w:t>
      </w:r>
      <w:r w:rsidR="00935021">
        <w:rPr>
          <w:sz w:val="22"/>
          <w:szCs w:val="22"/>
        </w:rPr>
        <w:t xml:space="preserve"> </w:t>
      </w:r>
      <w:r w:rsidR="00F373BC" w:rsidRPr="00BF4135">
        <w:rPr>
          <w:sz w:val="22"/>
          <w:szCs w:val="22"/>
        </w:rPr>
        <w:t xml:space="preserve">ai fini dell’affidamento </w:t>
      </w:r>
      <w:proofErr w:type="gramStart"/>
      <w:r w:rsidR="00F373BC" w:rsidRPr="00BF4135">
        <w:rPr>
          <w:sz w:val="22"/>
          <w:szCs w:val="22"/>
        </w:rPr>
        <w:t>diretto</w:t>
      </w:r>
      <w:r w:rsidR="00935021">
        <w:rPr>
          <w:sz w:val="22"/>
          <w:szCs w:val="22"/>
        </w:rPr>
        <w:t xml:space="preserve">, </w:t>
      </w:r>
      <w:r w:rsidR="00F373BC" w:rsidRPr="00BF4135">
        <w:rPr>
          <w:sz w:val="22"/>
          <w:szCs w:val="22"/>
        </w:rPr>
        <w:t xml:space="preserve"> idonei</w:t>
      </w:r>
      <w:proofErr w:type="gramEnd"/>
      <w:r w:rsidR="00F373BC" w:rsidRPr="00BF4135">
        <w:rPr>
          <w:sz w:val="22"/>
          <w:szCs w:val="22"/>
        </w:rPr>
        <w:t xml:space="preserve"> controlli ai sensi dell’articolo 71, comma 1, del Decreto del Presidente della Repub</w:t>
      </w:r>
      <w:r w:rsidR="008F2523">
        <w:rPr>
          <w:sz w:val="22"/>
          <w:szCs w:val="22"/>
        </w:rPr>
        <w:t>blica 28 dicembre 2000, n. 445;</w:t>
      </w:r>
      <w:r w:rsidR="00F373BC" w:rsidRPr="00BF4135">
        <w:rPr>
          <w:sz w:val="22"/>
          <w:szCs w:val="22"/>
        </w:rPr>
        <w:t xml:space="preserve"> </w:t>
      </w:r>
    </w:p>
    <w:p w14:paraId="2AEADFBF" w14:textId="64314823" w:rsidR="00935021" w:rsidRPr="00935021" w:rsidRDefault="00935021" w:rsidP="008F2523">
      <w:pPr>
        <w:spacing w:line="240" w:lineRule="auto"/>
        <w:ind w:left="1531" w:hanging="1531"/>
        <w:jc w:val="both"/>
        <w:rPr>
          <w:sz w:val="22"/>
          <w:szCs w:val="22"/>
        </w:rPr>
      </w:pPr>
      <w:proofErr w:type="gramStart"/>
      <w:r w:rsidRPr="00021455">
        <w:rPr>
          <w:b/>
          <w:sz w:val="22"/>
          <w:szCs w:val="22"/>
        </w:rPr>
        <w:t>CONSIDERATO</w:t>
      </w:r>
      <w:r w:rsidRPr="00935021">
        <w:rPr>
          <w:sz w:val="22"/>
          <w:szCs w:val="22"/>
        </w:rPr>
        <w:t xml:space="preserve">  che</w:t>
      </w:r>
      <w:proofErr w:type="gramEnd"/>
      <w:r w:rsidRPr="00935021">
        <w:rPr>
          <w:sz w:val="22"/>
          <w:szCs w:val="22"/>
        </w:rPr>
        <w:t xml:space="preserve"> per espressa previsione dell’art.32, comma 10, </w:t>
      </w:r>
      <w:proofErr w:type="spellStart"/>
      <w:r w:rsidRPr="00935021">
        <w:rPr>
          <w:sz w:val="22"/>
          <w:szCs w:val="22"/>
        </w:rPr>
        <w:t>lett.b</w:t>
      </w:r>
      <w:proofErr w:type="spellEnd"/>
      <w:r w:rsidRPr="00935021">
        <w:rPr>
          <w:sz w:val="22"/>
          <w:szCs w:val="22"/>
        </w:rPr>
        <w:t xml:space="preserve">) del D. Lgs. 50/2016, al presente affidamento non si applica il termine dilatorio di stand </w:t>
      </w:r>
      <w:proofErr w:type="spellStart"/>
      <w:r w:rsidRPr="00935021">
        <w:rPr>
          <w:sz w:val="22"/>
          <w:szCs w:val="22"/>
        </w:rPr>
        <w:t>still</w:t>
      </w:r>
      <w:proofErr w:type="spellEnd"/>
      <w:r w:rsidRPr="00935021">
        <w:rPr>
          <w:sz w:val="22"/>
          <w:szCs w:val="22"/>
        </w:rPr>
        <w:t xml:space="preserve"> per la stipula del contratto</w:t>
      </w:r>
    </w:p>
    <w:p w14:paraId="1126974E" w14:textId="0F965EEF" w:rsidR="00935021" w:rsidRDefault="00935021" w:rsidP="00935021">
      <w:pPr>
        <w:spacing w:line="240" w:lineRule="auto"/>
        <w:ind w:left="1531" w:hanging="1531"/>
        <w:jc w:val="both"/>
        <w:rPr>
          <w:sz w:val="22"/>
          <w:szCs w:val="22"/>
        </w:rPr>
      </w:pPr>
      <w:r w:rsidRPr="00021455">
        <w:rPr>
          <w:b/>
          <w:sz w:val="22"/>
          <w:szCs w:val="22"/>
        </w:rPr>
        <w:t>CONSIDERATO</w:t>
      </w:r>
      <w:r w:rsidRPr="00935021">
        <w:rPr>
          <w:sz w:val="22"/>
          <w:szCs w:val="22"/>
        </w:rPr>
        <w:t xml:space="preserve"> che la Ditta ha presentato la cauzione definitiva pari ad €___________ (Si evidenzia che secondo quanto previsto nell’art. 103, comma 11, nella nuova versione introdotta dal decreto correttivo al Codice «</w:t>
      </w:r>
      <w:r w:rsidRPr="00021455">
        <w:rPr>
          <w:i/>
          <w:sz w:val="22"/>
          <w:szCs w:val="22"/>
        </w:rPr>
        <w:t>E' facoltà dell'amministrazione in casi specifici non richiedere una garanzia per gli appalti di cui all’articolo 36, comma 2, lettera a),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Pr="00935021">
        <w:rPr>
          <w:sz w:val="22"/>
          <w:szCs w:val="22"/>
        </w:rPr>
        <w:t xml:space="preserve">. </w:t>
      </w:r>
      <w:r w:rsidRPr="00021455">
        <w:rPr>
          <w:b/>
          <w:i/>
          <w:sz w:val="22"/>
          <w:szCs w:val="22"/>
          <w:u w:val="single"/>
        </w:rPr>
        <w:t>L'esonero dalla prestazione della garanzia deve essere adeguatamente motivato ed è subordinato ad un miglioramento del prezzo di aggiudicazione</w:t>
      </w:r>
      <w:r w:rsidRPr="00935021">
        <w:rPr>
          <w:sz w:val="22"/>
          <w:szCs w:val="22"/>
        </w:rPr>
        <w:t>);</w:t>
      </w:r>
    </w:p>
    <w:p w14:paraId="5FFA53CC" w14:textId="2B925B8B" w:rsidR="006D3BB7" w:rsidRDefault="006D3BB7" w:rsidP="0059292C">
      <w:pPr>
        <w:suppressAutoHyphens w:val="0"/>
        <w:snapToGrid w:val="0"/>
        <w:spacing w:line="240" w:lineRule="auto"/>
        <w:ind w:left="1531" w:hanging="1531"/>
        <w:jc w:val="both"/>
        <w:rPr>
          <w:sz w:val="22"/>
          <w:szCs w:val="22"/>
        </w:rPr>
      </w:pPr>
    </w:p>
    <w:p w14:paraId="70D38A04" w14:textId="77777777" w:rsidR="008F2523" w:rsidRDefault="008F2523" w:rsidP="008F2523">
      <w:pPr>
        <w:suppressAutoHyphens w:val="0"/>
        <w:snapToGrid w:val="0"/>
        <w:spacing w:line="240" w:lineRule="auto"/>
        <w:ind w:left="1531" w:hanging="1531"/>
        <w:jc w:val="both"/>
        <w:rPr>
          <w:sz w:val="22"/>
          <w:szCs w:val="22"/>
        </w:rPr>
      </w:pPr>
      <w:r>
        <w:rPr>
          <w:b/>
          <w:sz w:val="22"/>
          <w:szCs w:val="22"/>
        </w:rPr>
        <w:t>CONSIDERATO</w:t>
      </w:r>
      <w:r w:rsidRPr="00683F28">
        <w:rPr>
          <w:sz w:val="22"/>
          <w:szCs w:val="22"/>
        </w:rPr>
        <w:t xml:space="preserve"> che l’affidamento di cui al presente provvedimento grava sui fondi_______ di </w:t>
      </w:r>
      <w:r>
        <w:rPr>
          <w:sz w:val="22"/>
          <w:szCs w:val="22"/>
        </w:rPr>
        <w:t xml:space="preserve">cui si attesta la disponibilità e che graverà sulla Voce COAN, così come indicato nella richiesta di acquisto </w:t>
      </w:r>
      <w:proofErr w:type="spellStart"/>
      <w:r>
        <w:rPr>
          <w:sz w:val="22"/>
          <w:szCs w:val="22"/>
        </w:rPr>
        <w:t>prot</w:t>
      </w:r>
      <w:proofErr w:type="spellEnd"/>
      <w:r>
        <w:rPr>
          <w:sz w:val="22"/>
          <w:szCs w:val="22"/>
        </w:rPr>
        <w:t>. n. _____ in data ______ e confermata dal Visto della Ragioneria tramite annotazione sul protocollo informatico;</w:t>
      </w:r>
    </w:p>
    <w:p w14:paraId="60BA1F51" w14:textId="77777777" w:rsidR="008F2523" w:rsidRPr="00683F28" w:rsidRDefault="008F2523" w:rsidP="0059292C">
      <w:pPr>
        <w:suppressAutoHyphens w:val="0"/>
        <w:snapToGrid w:val="0"/>
        <w:spacing w:line="240" w:lineRule="auto"/>
        <w:ind w:left="1531" w:hanging="1531"/>
        <w:jc w:val="both"/>
        <w:rPr>
          <w:sz w:val="22"/>
          <w:szCs w:val="22"/>
        </w:rPr>
      </w:pPr>
    </w:p>
    <w:p w14:paraId="06BC02A6" w14:textId="77777777" w:rsidR="006D3BB7" w:rsidRPr="00683F28" w:rsidRDefault="0059292C" w:rsidP="0059292C">
      <w:pPr>
        <w:suppressAutoHyphens w:val="0"/>
        <w:snapToGrid w:val="0"/>
        <w:spacing w:line="240" w:lineRule="auto"/>
        <w:ind w:left="1531" w:hanging="1531"/>
        <w:jc w:val="both"/>
        <w:rPr>
          <w:sz w:val="22"/>
          <w:szCs w:val="22"/>
        </w:rPr>
      </w:pPr>
      <w:r>
        <w:rPr>
          <w:b/>
          <w:sz w:val="22"/>
          <w:szCs w:val="22"/>
        </w:rPr>
        <w:t>VISTO</w:t>
      </w:r>
      <w:r w:rsidR="006D3BB7" w:rsidRPr="00683F28">
        <w:rPr>
          <w:sz w:val="22"/>
          <w:szCs w:val="22"/>
        </w:rPr>
        <w:t xml:space="preserve"> </w:t>
      </w:r>
      <w:r>
        <w:rPr>
          <w:sz w:val="22"/>
          <w:szCs w:val="22"/>
        </w:rPr>
        <w:tab/>
      </w:r>
      <w:r w:rsidR="006D3BB7" w:rsidRPr="00683F28">
        <w:rPr>
          <w:sz w:val="22"/>
          <w:szCs w:val="22"/>
        </w:rPr>
        <w:t>il bilancio di previsione/</w:t>
      </w:r>
      <w:proofErr w:type="spellStart"/>
      <w:r w:rsidR="006D3BB7" w:rsidRPr="00683F28">
        <w:rPr>
          <w:sz w:val="22"/>
          <w:szCs w:val="22"/>
        </w:rPr>
        <w:t>budgt</w:t>
      </w:r>
      <w:proofErr w:type="spellEnd"/>
      <w:r w:rsidR="006D3BB7" w:rsidRPr="00683F28">
        <w:rPr>
          <w:sz w:val="22"/>
          <w:szCs w:val="22"/>
        </w:rPr>
        <w:t>/progetto_________;</w:t>
      </w:r>
    </w:p>
    <w:p w14:paraId="75BE40D1" w14:textId="77777777" w:rsidR="006D3BB7" w:rsidRPr="00683F28" w:rsidRDefault="006D3BB7" w:rsidP="0059292C">
      <w:pPr>
        <w:suppressAutoHyphens w:val="0"/>
        <w:snapToGrid w:val="0"/>
        <w:spacing w:line="240" w:lineRule="auto"/>
        <w:ind w:left="1531" w:hanging="1531"/>
        <w:jc w:val="both"/>
        <w:rPr>
          <w:sz w:val="22"/>
          <w:szCs w:val="22"/>
        </w:rPr>
      </w:pPr>
    </w:p>
    <w:p w14:paraId="1EC979B4" w14:textId="77777777" w:rsidR="006D3BB7" w:rsidRPr="00683F28" w:rsidRDefault="0059292C" w:rsidP="0059292C">
      <w:pPr>
        <w:suppressAutoHyphens w:val="0"/>
        <w:snapToGrid w:val="0"/>
        <w:spacing w:line="240" w:lineRule="auto"/>
        <w:ind w:left="1531" w:hanging="1531"/>
        <w:jc w:val="both"/>
        <w:rPr>
          <w:sz w:val="22"/>
          <w:szCs w:val="22"/>
        </w:rPr>
      </w:pPr>
      <w:r>
        <w:rPr>
          <w:b/>
          <w:sz w:val="22"/>
          <w:szCs w:val="22"/>
        </w:rPr>
        <w:t>SENTITO</w:t>
      </w:r>
      <w:r>
        <w:rPr>
          <w:b/>
          <w:sz w:val="22"/>
          <w:szCs w:val="22"/>
        </w:rPr>
        <w:tab/>
      </w:r>
      <w:r w:rsidR="006D3BB7" w:rsidRPr="00683F28">
        <w:rPr>
          <w:sz w:val="22"/>
          <w:szCs w:val="22"/>
        </w:rPr>
        <w:t xml:space="preserve"> il Responsabile Unico del Procedimento;</w:t>
      </w:r>
    </w:p>
    <w:p w14:paraId="324EB7E5" w14:textId="77777777" w:rsidR="006D3BB7" w:rsidRPr="00683F28" w:rsidRDefault="006D3BB7" w:rsidP="00235ED0">
      <w:pPr>
        <w:suppressAutoHyphens w:val="0"/>
        <w:snapToGrid w:val="0"/>
        <w:spacing w:line="238" w:lineRule="atLeast"/>
        <w:jc w:val="both"/>
        <w:rPr>
          <w:sz w:val="22"/>
          <w:szCs w:val="22"/>
        </w:rPr>
      </w:pPr>
    </w:p>
    <w:p w14:paraId="10F1AD4D" w14:textId="77777777" w:rsidR="00454ED9" w:rsidRPr="00683F28" w:rsidRDefault="00454ED9" w:rsidP="00454ED9">
      <w:pPr>
        <w:spacing w:line="238" w:lineRule="atLeast"/>
        <w:jc w:val="both"/>
        <w:rPr>
          <w:b/>
          <w:sz w:val="22"/>
          <w:szCs w:val="22"/>
        </w:rPr>
      </w:pPr>
      <w:r>
        <w:rPr>
          <w:b/>
          <w:sz w:val="22"/>
          <w:szCs w:val="22"/>
        </w:rPr>
        <w:t>VISTI</w:t>
      </w:r>
    </w:p>
    <w:p w14:paraId="22922609" w14:textId="77777777" w:rsidR="00454ED9" w:rsidRPr="00683F28" w:rsidRDefault="00454ED9" w:rsidP="00454ED9">
      <w:pPr>
        <w:numPr>
          <w:ilvl w:val="0"/>
          <w:numId w:val="14"/>
        </w:numPr>
        <w:spacing w:line="238" w:lineRule="atLeast"/>
        <w:jc w:val="both"/>
        <w:rPr>
          <w:sz w:val="22"/>
          <w:szCs w:val="22"/>
        </w:rPr>
      </w:pPr>
      <w:r w:rsidRPr="00683F28">
        <w:rPr>
          <w:sz w:val="22"/>
          <w:szCs w:val="22"/>
        </w:rPr>
        <w:t xml:space="preserve">Il D. Lgs. 18 aprile 2016 n. 50 e </w:t>
      </w:r>
      <w:proofErr w:type="spellStart"/>
      <w:r w:rsidRPr="00683F28">
        <w:rPr>
          <w:sz w:val="22"/>
          <w:szCs w:val="22"/>
        </w:rPr>
        <w:t>s.m.i.</w:t>
      </w:r>
      <w:proofErr w:type="spellEnd"/>
      <w:r w:rsidRPr="00683F28">
        <w:rPr>
          <w:sz w:val="22"/>
          <w:szCs w:val="22"/>
        </w:rPr>
        <w:t xml:space="preserve"> – Codice dei Contratti Pubblici;</w:t>
      </w:r>
    </w:p>
    <w:p w14:paraId="5BC9F08C" w14:textId="77777777" w:rsidR="00454ED9" w:rsidRPr="00683F28" w:rsidRDefault="00454ED9" w:rsidP="00454ED9">
      <w:pPr>
        <w:numPr>
          <w:ilvl w:val="0"/>
          <w:numId w:val="14"/>
        </w:numPr>
        <w:spacing w:line="238" w:lineRule="atLeast"/>
        <w:jc w:val="both"/>
        <w:rPr>
          <w:sz w:val="22"/>
          <w:szCs w:val="22"/>
        </w:rPr>
      </w:pPr>
      <w:r w:rsidRPr="00683F28">
        <w:rPr>
          <w:sz w:val="22"/>
          <w:szCs w:val="22"/>
        </w:rPr>
        <w:lastRenderedPageBreak/>
        <w:t>Il D. Lgs. 19 aprile 2017, n. 56 – Correttivo al Codice dei Contratti Pubblici;</w:t>
      </w:r>
    </w:p>
    <w:p w14:paraId="6D1E1D6C" w14:textId="21397E6E" w:rsidR="00454ED9" w:rsidRPr="00683F28" w:rsidRDefault="00021455" w:rsidP="00454ED9">
      <w:pPr>
        <w:numPr>
          <w:ilvl w:val="0"/>
          <w:numId w:val="14"/>
        </w:numPr>
        <w:spacing w:line="238" w:lineRule="atLeast"/>
        <w:jc w:val="both"/>
        <w:rPr>
          <w:sz w:val="22"/>
          <w:szCs w:val="22"/>
        </w:rPr>
      </w:pPr>
      <w:r>
        <w:rPr>
          <w:sz w:val="22"/>
          <w:szCs w:val="22"/>
        </w:rPr>
        <w:t>Le Linee</w:t>
      </w:r>
      <w:r w:rsidR="00980275">
        <w:rPr>
          <w:sz w:val="22"/>
          <w:szCs w:val="22"/>
        </w:rPr>
        <w:t xml:space="preserve"> Guida n. 4 </w:t>
      </w:r>
      <w:r w:rsidR="00454ED9" w:rsidRPr="00683F28">
        <w:rPr>
          <w:sz w:val="22"/>
          <w:szCs w:val="22"/>
        </w:rPr>
        <w:t>intitolate “</w:t>
      </w:r>
      <w:r w:rsidR="00454ED9" w:rsidRPr="00683F28">
        <w:rPr>
          <w:i/>
          <w:sz w:val="22"/>
          <w:szCs w:val="22"/>
        </w:rPr>
        <w:t>Procedure per l’affidamento dei contratti pubblici di importo inferiore alle soglie di rilevanza comunitaria, indagine di mercato e formazione e gestione degli elenchi di operatori economici”</w:t>
      </w:r>
      <w:r w:rsidR="00980275">
        <w:rPr>
          <w:sz w:val="22"/>
          <w:szCs w:val="22"/>
        </w:rPr>
        <w:t xml:space="preserve"> </w:t>
      </w:r>
      <w:r>
        <w:rPr>
          <w:sz w:val="22"/>
          <w:szCs w:val="22"/>
        </w:rPr>
        <w:t>aggiornate al D. Lgs. n. 56/2017 con delibera n. 2016</w:t>
      </w:r>
      <w:r w:rsidR="00980275">
        <w:rPr>
          <w:sz w:val="22"/>
          <w:szCs w:val="22"/>
        </w:rPr>
        <w:t xml:space="preserve"> d</w:t>
      </w:r>
      <w:r>
        <w:rPr>
          <w:sz w:val="22"/>
          <w:szCs w:val="22"/>
        </w:rPr>
        <w:t>e</w:t>
      </w:r>
      <w:r w:rsidR="00980275">
        <w:rPr>
          <w:sz w:val="22"/>
          <w:szCs w:val="22"/>
        </w:rPr>
        <w:t xml:space="preserve">l Consiglio dell’Autorità Nazionale Anticorruzione in data </w:t>
      </w:r>
      <w:r>
        <w:rPr>
          <w:sz w:val="22"/>
          <w:szCs w:val="22"/>
        </w:rPr>
        <w:t xml:space="preserve">1° marzo </w:t>
      </w:r>
      <w:proofErr w:type="gramStart"/>
      <w:r>
        <w:rPr>
          <w:sz w:val="22"/>
          <w:szCs w:val="22"/>
        </w:rPr>
        <w:t xml:space="preserve">2018 </w:t>
      </w:r>
      <w:r w:rsidR="00980275">
        <w:rPr>
          <w:sz w:val="22"/>
          <w:szCs w:val="22"/>
        </w:rPr>
        <w:t xml:space="preserve"> </w:t>
      </w:r>
      <w:r>
        <w:rPr>
          <w:sz w:val="22"/>
          <w:szCs w:val="22"/>
        </w:rPr>
        <w:t>e</w:t>
      </w:r>
      <w:proofErr w:type="gramEnd"/>
      <w:r>
        <w:rPr>
          <w:sz w:val="22"/>
          <w:szCs w:val="22"/>
        </w:rPr>
        <w:t xml:space="preserve"> pubblicate sulla Gazzetta Ufficiale n. 69 del 23 marzo 2018;</w:t>
      </w:r>
    </w:p>
    <w:p w14:paraId="375BAE06" w14:textId="58A18E9C" w:rsidR="00454ED9" w:rsidRPr="00980275" w:rsidRDefault="00454ED9" w:rsidP="00980275">
      <w:pPr>
        <w:numPr>
          <w:ilvl w:val="0"/>
          <w:numId w:val="14"/>
        </w:numPr>
        <w:spacing w:line="238" w:lineRule="atLeast"/>
        <w:jc w:val="both"/>
        <w:rPr>
          <w:sz w:val="22"/>
          <w:szCs w:val="22"/>
        </w:rPr>
      </w:pPr>
      <w:r w:rsidRPr="00683F28">
        <w:rPr>
          <w:sz w:val="22"/>
          <w:szCs w:val="22"/>
        </w:rPr>
        <w:t>La delibera ANAC n. 1096 del 26 ottobre 2016: Linee Guida n. 3 intitolate “</w:t>
      </w:r>
      <w:r w:rsidRPr="00683F28">
        <w:rPr>
          <w:i/>
          <w:sz w:val="22"/>
          <w:szCs w:val="22"/>
        </w:rPr>
        <w:t>Nomina, ruolo e compiti del responsabile unico del procedimento per l’affidamento di appalti e concessioni</w:t>
      </w:r>
      <w:r w:rsidR="00980275">
        <w:rPr>
          <w:i/>
          <w:sz w:val="22"/>
          <w:szCs w:val="22"/>
        </w:rPr>
        <w:t xml:space="preserve">”, </w:t>
      </w:r>
      <w:r w:rsidR="00980275">
        <w:rPr>
          <w:sz w:val="22"/>
          <w:szCs w:val="22"/>
        </w:rPr>
        <w:t>a</w:t>
      </w:r>
      <w:r w:rsidR="00980275" w:rsidRPr="00980275">
        <w:rPr>
          <w:sz w:val="22"/>
          <w:szCs w:val="22"/>
        </w:rPr>
        <w:t>ggiornate al d.lgs. 56 del 19/4/2017 con deliberazione del Consiglio n. 1007 dell’11 ottobre 2017</w:t>
      </w:r>
      <w:r w:rsidR="00980275">
        <w:rPr>
          <w:sz w:val="22"/>
          <w:szCs w:val="22"/>
        </w:rPr>
        <w:t>;</w:t>
      </w:r>
    </w:p>
    <w:p w14:paraId="532FE456" w14:textId="77777777" w:rsidR="00454ED9" w:rsidRPr="00683F28" w:rsidRDefault="00454ED9" w:rsidP="00454ED9">
      <w:pPr>
        <w:numPr>
          <w:ilvl w:val="0"/>
          <w:numId w:val="14"/>
        </w:numPr>
        <w:spacing w:line="238" w:lineRule="atLeast"/>
        <w:jc w:val="both"/>
        <w:rPr>
          <w:sz w:val="22"/>
          <w:szCs w:val="22"/>
        </w:rPr>
      </w:pPr>
      <w:r w:rsidRPr="00683F28">
        <w:rPr>
          <w:sz w:val="22"/>
          <w:szCs w:val="22"/>
        </w:rPr>
        <w:t xml:space="preserve">L’art.26 </w:t>
      </w:r>
      <w:proofErr w:type="gramStart"/>
      <w:r w:rsidRPr="00683F28">
        <w:rPr>
          <w:sz w:val="22"/>
          <w:szCs w:val="22"/>
        </w:rPr>
        <w:t>delle legge</w:t>
      </w:r>
      <w:proofErr w:type="gramEnd"/>
      <w:r w:rsidRPr="00683F28">
        <w:rPr>
          <w:sz w:val="22"/>
          <w:szCs w:val="22"/>
        </w:rPr>
        <w:t xml:space="preserve"> 488/1999 circa l’obbligo di aderire alle convenzioni CONSIP;</w:t>
      </w:r>
    </w:p>
    <w:p w14:paraId="6F578E02" w14:textId="1B4B800F" w:rsidR="00454ED9" w:rsidRDefault="00454ED9" w:rsidP="00454ED9">
      <w:pPr>
        <w:numPr>
          <w:ilvl w:val="0"/>
          <w:numId w:val="14"/>
        </w:numPr>
        <w:spacing w:line="238" w:lineRule="atLeast"/>
        <w:jc w:val="both"/>
        <w:rPr>
          <w:sz w:val="22"/>
          <w:szCs w:val="22"/>
        </w:rPr>
      </w:pPr>
      <w:r w:rsidRPr="00683F28">
        <w:rPr>
          <w:sz w:val="22"/>
          <w:szCs w:val="22"/>
        </w:rPr>
        <w:t>L’art.1 della Legge 296/2006 comma 450 circa l’obbligo di ricorso al mercato elettronico della Pubblica Amministrazione per gli acquisti di beni e servizi d’</w:t>
      </w:r>
      <w:proofErr w:type="spellStart"/>
      <w:r w:rsidRPr="00683F28">
        <w:rPr>
          <w:sz w:val="22"/>
          <w:szCs w:val="22"/>
        </w:rPr>
        <w:t>imporo</w:t>
      </w:r>
      <w:proofErr w:type="spellEnd"/>
      <w:r w:rsidRPr="00683F28">
        <w:rPr>
          <w:sz w:val="22"/>
          <w:szCs w:val="22"/>
        </w:rPr>
        <w:t xml:space="preserve"> pari o superiore a € </w:t>
      </w:r>
      <w:r w:rsidR="008F2523">
        <w:rPr>
          <w:sz w:val="22"/>
          <w:szCs w:val="22"/>
        </w:rPr>
        <w:t>5</w:t>
      </w:r>
      <w:r w:rsidRPr="00683F28">
        <w:rPr>
          <w:sz w:val="22"/>
          <w:szCs w:val="22"/>
        </w:rPr>
        <w:t>.000,00 e inferiore alle soglie di rilievo comunitario;</w:t>
      </w:r>
    </w:p>
    <w:p w14:paraId="36296DC7" w14:textId="39187BA3" w:rsidR="00D02C3C" w:rsidRPr="00683F28" w:rsidRDefault="00D02C3C" w:rsidP="00D02C3C">
      <w:pPr>
        <w:numPr>
          <w:ilvl w:val="0"/>
          <w:numId w:val="14"/>
        </w:numPr>
        <w:spacing w:line="238" w:lineRule="atLeast"/>
        <w:jc w:val="both"/>
        <w:rPr>
          <w:sz w:val="22"/>
          <w:szCs w:val="22"/>
        </w:rPr>
      </w:pPr>
      <w:r>
        <w:rPr>
          <w:sz w:val="22"/>
          <w:szCs w:val="22"/>
        </w:rPr>
        <w:t>L’art.32, comma 7, del Codice dei Contratti ai sensi del quale “</w:t>
      </w:r>
      <w:r w:rsidRPr="00D02C3C">
        <w:rPr>
          <w:i/>
          <w:sz w:val="22"/>
          <w:szCs w:val="22"/>
        </w:rPr>
        <w:t>L’aggiudicazione diventa efficace dopo la verifica del possesso dei prescritti requisiti</w:t>
      </w:r>
      <w:r>
        <w:rPr>
          <w:i/>
          <w:sz w:val="22"/>
          <w:szCs w:val="22"/>
        </w:rPr>
        <w:t>”;</w:t>
      </w:r>
    </w:p>
    <w:p w14:paraId="0CEFC99B" w14:textId="51A94127" w:rsidR="00454ED9" w:rsidRDefault="00454ED9" w:rsidP="00454ED9">
      <w:pPr>
        <w:numPr>
          <w:ilvl w:val="0"/>
          <w:numId w:val="14"/>
        </w:numPr>
        <w:spacing w:line="238" w:lineRule="atLeast"/>
        <w:jc w:val="both"/>
        <w:rPr>
          <w:sz w:val="22"/>
          <w:szCs w:val="22"/>
        </w:rPr>
      </w:pPr>
      <w:r w:rsidRPr="00683F28">
        <w:rPr>
          <w:sz w:val="22"/>
          <w:szCs w:val="22"/>
        </w:rPr>
        <w:t>Il D.P.R. 28 dicembre 2000, n. 445;</w:t>
      </w:r>
    </w:p>
    <w:p w14:paraId="65355839" w14:textId="3F0B27A9" w:rsidR="008F2523" w:rsidRDefault="008F2523" w:rsidP="00454ED9">
      <w:pPr>
        <w:numPr>
          <w:ilvl w:val="0"/>
          <w:numId w:val="14"/>
        </w:numPr>
        <w:spacing w:line="238" w:lineRule="atLeast"/>
        <w:jc w:val="both"/>
        <w:rPr>
          <w:sz w:val="22"/>
          <w:szCs w:val="22"/>
        </w:rPr>
      </w:pPr>
      <w:r>
        <w:rPr>
          <w:sz w:val="22"/>
          <w:szCs w:val="22"/>
        </w:rPr>
        <w:t>La Legge 30 dicembre 2018, n. 145;</w:t>
      </w:r>
    </w:p>
    <w:p w14:paraId="29FD4A60" w14:textId="45A17248" w:rsidR="008F2523" w:rsidRDefault="008F2523" w:rsidP="00454ED9">
      <w:pPr>
        <w:numPr>
          <w:ilvl w:val="0"/>
          <w:numId w:val="14"/>
        </w:numPr>
        <w:spacing w:line="238" w:lineRule="atLeast"/>
        <w:jc w:val="both"/>
        <w:rPr>
          <w:sz w:val="22"/>
          <w:szCs w:val="22"/>
        </w:rPr>
      </w:pPr>
      <w:r>
        <w:rPr>
          <w:sz w:val="22"/>
          <w:szCs w:val="22"/>
        </w:rPr>
        <w:t xml:space="preserve">La circolare del Direttore Generale </w:t>
      </w:r>
      <w:proofErr w:type="spellStart"/>
      <w:r>
        <w:rPr>
          <w:sz w:val="22"/>
          <w:szCs w:val="22"/>
        </w:rPr>
        <w:t>prot</w:t>
      </w:r>
      <w:proofErr w:type="spellEnd"/>
      <w:r>
        <w:rPr>
          <w:sz w:val="22"/>
          <w:szCs w:val="22"/>
        </w:rPr>
        <w:t>. n._____ in data_______;</w:t>
      </w:r>
    </w:p>
    <w:p w14:paraId="5C1F0C1B" w14:textId="664AAF20" w:rsidR="007E17C3" w:rsidRPr="00683F28" w:rsidRDefault="007E17C3" w:rsidP="007E17C3">
      <w:pPr>
        <w:numPr>
          <w:ilvl w:val="0"/>
          <w:numId w:val="14"/>
        </w:numPr>
        <w:spacing w:line="238" w:lineRule="atLeast"/>
        <w:jc w:val="both"/>
        <w:rPr>
          <w:sz w:val="22"/>
          <w:szCs w:val="22"/>
        </w:rPr>
      </w:pPr>
      <w:r>
        <w:rPr>
          <w:sz w:val="22"/>
          <w:szCs w:val="22"/>
        </w:rPr>
        <w:t>L’art. 32, comma 7, del Codice dei Contratti ai sensi del quale: “</w:t>
      </w:r>
      <w:r w:rsidRPr="007E17C3">
        <w:rPr>
          <w:i/>
          <w:sz w:val="22"/>
          <w:szCs w:val="22"/>
        </w:rPr>
        <w:t>L’aggiudicazione diventa efficace dopo la verifica del possesso dei prescritti requisiti</w:t>
      </w:r>
      <w:r>
        <w:rPr>
          <w:i/>
          <w:sz w:val="22"/>
          <w:szCs w:val="22"/>
        </w:rPr>
        <w:t>”</w:t>
      </w:r>
      <w:r w:rsidRPr="007E17C3">
        <w:rPr>
          <w:sz w:val="22"/>
          <w:szCs w:val="22"/>
        </w:rPr>
        <w:t>.</w:t>
      </w:r>
    </w:p>
    <w:p w14:paraId="75548091" w14:textId="5327F5FA" w:rsidR="00454ED9" w:rsidRPr="008F2523" w:rsidRDefault="00454ED9" w:rsidP="008F2523">
      <w:pPr>
        <w:numPr>
          <w:ilvl w:val="0"/>
          <w:numId w:val="14"/>
        </w:numPr>
        <w:spacing w:line="238" w:lineRule="atLeast"/>
        <w:jc w:val="both"/>
        <w:rPr>
          <w:sz w:val="22"/>
          <w:szCs w:val="22"/>
        </w:rPr>
      </w:pPr>
      <w:r w:rsidRPr="00683F28">
        <w:rPr>
          <w:sz w:val="22"/>
          <w:szCs w:val="22"/>
        </w:rPr>
        <w:t xml:space="preserve">L’art.37 del D. Lgs.33/2013 e l’articolo 1, comma 32, della Legge n. 190/2012 e </w:t>
      </w:r>
      <w:proofErr w:type="gramStart"/>
      <w:r w:rsidRPr="00683F28">
        <w:rPr>
          <w:sz w:val="22"/>
          <w:szCs w:val="22"/>
        </w:rPr>
        <w:t>lo successive</w:t>
      </w:r>
      <w:proofErr w:type="gramEnd"/>
      <w:r w:rsidRPr="00683F28">
        <w:rPr>
          <w:sz w:val="22"/>
          <w:szCs w:val="22"/>
        </w:rPr>
        <w:t xml:space="preserve"> modifiche ed integrazioni in materia rispettivamente di “Amministrazione Trasparente” e “Norme di contrasto alla corruzione”;</w:t>
      </w:r>
    </w:p>
    <w:p w14:paraId="45D51F9B" w14:textId="7BCD3788" w:rsidR="006D3BB7" w:rsidRDefault="00A74DCE" w:rsidP="0059292C">
      <w:pPr>
        <w:suppressAutoHyphens w:val="0"/>
        <w:snapToGrid w:val="0"/>
        <w:spacing w:line="240" w:lineRule="auto"/>
        <w:ind w:left="1531" w:hanging="1531"/>
        <w:jc w:val="both"/>
        <w:rPr>
          <w:sz w:val="22"/>
          <w:szCs w:val="22"/>
        </w:rPr>
      </w:pPr>
      <w:r>
        <w:rPr>
          <w:b/>
          <w:sz w:val="22"/>
          <w:szCs w:val="22"/>
        </w:rPr>
        <w:t>CONSIDERATO</w:t>
      </w:r>
      <w:r w:rsidR="006D3BB7" w:rsidRPr="00683F28">
        <w:rPr>
          <w:b/>
          <w:sz w:val="22"/>
          <w:szCs w:val="22"/>
        </w:rPr>
        <w:t xml:space="preserve"> </w:t>
      </w:r>
      <w:r w:rsidR="006D3BB7" w:rsidRPr="00683F28">
        <w:rPr>
          <w:sz w:val="22"/>
          <w:szCs w:val="22"/>
        </w:rPr>
        <w:t xml:space="preserve">che la presente determina, in ossequio al principio di trasparenza e fatto salvo quanto previsto dall’art.1, comma 32, della Legge 190/212 e dal D. Lgs. 33/2013, è pubblicata, ai sensi dell’art.29 del D. Lgs. 50/2016, nel proprio sito web, liberamente </w:t>
      </w:r>
      <w:r w:rsidR="00047E75" w:rsidRPr="00683F28">
        <w:rPr>
          <w:sz w:val="22"/>
          <w:szCs w:val="22"/>
        </w:rPr>
        <w:t xml:space="preserve">scaricabile sul sito internet </w:t>
      </w:r>
      <w:r w:rsidR="00CA12C6">
        <w:rPr>
          <w:sz w:val="22"/>
          <w:szCs w:val="22"/>
        </w:rPr>
        <w:t>del_______</w:t>
      </w:r>
      <w:r w:rsidR="00047E75" w:rsidRPr="00683F28">
        <w:rPr>
          <w:sz w:val="22"/>
          <w:szCs w:val="22"/>
        </w:rPr>
        <w:t xml:space="preserve"> – “</w:t>
      </w:r>
      <w:proofErr w:type="spellStart"/>
      <w:r w:rsidR="00047E75" w:rsidRPr="00683F28">
        <w:rPr>
          <w:sz w:val="22"/>
          <w:szCs w:val="22"/>
        </w:rPr>
        <w:t>Aministrazione</w:t>
      </w:r>
      <w:proofErr w:type="spellEnd"/>
      <w:r w:rsidR="00047E75" w:rsidRPr="00683F28">
        <w:rPr>
          <w:sz w:val="22"/>
          <w:szCs w:val="22"/>
        </w:rPr>
        <w:t xml:space="preserve"> </w:t>
      </w:r>
      <w:proofErr w:type="gramStart"/>
      <w:r w:rsidR="00047E75" w:rsidRPr="00683F28">
        <w:rPr>
          <w:sz w:val="22"/>
          <w:szCs w:val="22"/>
        </w:rPr>
        <w:t>Trasparente”  -</w:t>
      </w:r>
      <w:proofErr w:type="gramEnd"/>
      <w:r w:rsidR="00047E75" w:rsidRPr="00683F28">
        <w:rPr>
          <w:sz w:val="22"/>
          <w:szCs w:val="22"/>
        </w:rPr>
        <w:t xml:space="preserve"> “Bandi Gara e Contratti” - </w:t>
      </w:r>
      <w:r w:rsidR="006D3BB7" w:rsidRPr="00683F28">
        <w:rPr>
          <w:sz w:val="22"/>
          <w:szCs w:val="22"/>
        </w:rPr>
        <w:t xml:space="preserve"> </w:t>
      </w:r>
    </w:p>
    <w:p w14:paraId="1C2A4A90" w14:textId="77777777" w:rsidR="00454ED9" w:rsidRDefault="00454ED9" w:rsidP="00235ED0">
      <w:pPr>
        <w:suppressAutoHyphens w:val="0"/>
        <w:snapToGrid w:val="0"/>
        <w:spacing w:line="238" w:lineRule="atLeast"/>
        <w:jc w:val="both"/>
        <w:rPr>
          <w:sz w:val="22"/>
          <w:szCs w:val="22"/>
        </w:rPr>
      </w:pPr>
    </w:p>
    <w:p w14:paraId="1D7B3435" w14:textId="77777777" w:rsidR="00454ED9" w:rsidRDefault="00454ED9" w:rsidP="00235ED0">
      <w:pPr>
        <w:suppressAutoHyphens w:val="0"/>
        <w:snapToGrid w:val="0"/>
        <w:spacing w:line="238" w:lineRule="atLeast"/>
        <w:jc w:val="both"/>
        <w:rPr>
          <w:sz w:val="22"/>
          <w:szCs w:val="22"/>
        </w:rPr>
      </w:pPr>
    </w:p>
    <w:p w14:paraId="1A8E8A15" w14:textId="77777777" w:rsidR="007C21E5" w:rsidRPr="00683F28" w:rsidRDefault="007C21E5" w:rsidP="007C21E5">
      <w:pPr>
        <w:spacing w:line="238" w:lineRule="atLeast"/>
        <w:jc w:val="center"/>
        <w:rPr>
          <w:b/>
          <w:sz w:val="22"/>
          <w:szCs w:val="22"/>
        </w:rPr>
      </w:pPr>
      <w:r w:rsidRPr="00683F28">
        <w:rPr>
          <w:b/>
          <w:sz w:val="22"/>
          <w:szCs w:val="22"/>
        </w:rPr>
        <w:t>DETERMINA</w:t>
      </w:r>
    </w:p>
    <w:p w14:paraId="6953FD46" w14:textId="77777777" w:rsidR="007C21E5" w:rsidRPr="00683F28" w:rsidRDefault="007C21E5" w:rsidP="004E2101">
      <w:pPr>
        <w:suppressAutoHyphens w:val="0"/>
        <w:snapToGrid w:val="0"/>
        <w:spacing w:line="238" w:lineRule="atLeast"/>
        <w:jc w:val="both"/>
        <w:rPr>
          <w:sz w:val="22"/>
          <w:szCs w:val="22"/>
        </w:rPr>
      </w:pPr>
    </w:p>
    <w:p w14:paraId="562868BB" w14:textId="77777777" w:rsidR="004C38D9" w:rsidRPr="00683F28" w:rsidRDefault="004C38D9" w:rsidP="004C38D9">
      <w:pPr>
        <w:suppressAutoHyphens w:val="0"/>
        <w:snapToGrid w:val="0"/>
        <w:spacing w:line="238" w:lineRule="atLeast"/>
        <w:jc w:val="both"/>
        <w:rPr>
          <w:sz w:val="22"/>
          <w:szCs w:val="22"/>
        </w:rPr>
      </w:pPr>
      <w:r w:rsidRPr="00683F28">
        <w:rPr>
          <w:sz w:val="22"/>
          <w:szCs w:val="22"/>
        </w:rPr>
        <w:t>Per le motivazioni indicate in premessa:</w:t>
      </w:r>
    </w:p>
    <w:p w14:paraId="6746A2E6" w14:textId="413EF1C2" w:rsidR="00F83D36" w:rsidRDefault="004C38D9" w:rsidP="004C38D9">
      <w:pPr>
        <w:numPr>
          <w:ilvl w:val="0"/>
          <w:numId w:val="8"/>
        </w:numPr>
        <w:suppressAutoHyphens w:val="0"/>
        <w:snapToGrid w:val="0"/>
        <w:spacing w:line="238" w:lineRule="atLeast"/>
        <w:jc w:val="both"/>
        <w:rPr>
          <w:sz w:val="22"/>
          <w:szCs w:val="22"/>
        </w:rPr>
      </w:pPr>
      <w:r w:rsidRPr="00683F28">
        <w:rPr>
          <w:sz w:val="22"/>
          <w:szCs w:val="22"/>
        </w:rPr>
        <w:t>Affidare il servizio</w:t>
      </w:r>
      <w:r w:rsidR="00F83D36" w:rsidRPr="00683F28">
        <w:rPr>
          <w:sz w:val="22"/>
          <w:szCs w:val="22"/>
        </w:rPr>
        <w:t>/la fornitura relativa a _________________________ alla Società_______ corrente in __________ alla Via__________ per un importo pari a €____________ IVA esclusa</w:t>
      </w:r>
      <w:r w:rsidR="00D02C3C">
        <w:rPr>
          <w:sz w:val="22"/>
          <w:szCs w:val="22"/>
        </w:rPr>
        <w:t xml:space="preserve"> tramite ODA /Trattativa Privata Diretta sul Mercato Elettronico della Pubblica Amministrazione</w:t>
      </w:r>
      <w:r w:rsidR="001B35EA">
        <w:rPr>
          <w:sz w:val="22"/>
          <w:szCs w:val="22"/>
        </w:rPr>
        <w:t>.</w:t>
      </w:r>
    </w:p>
    <w:p w14:paraId="1BE45103" w14:textId="77777777" w:rsidR="001B35EA" w:rsidRPr="00683F28" w:rsidRDefault="001B35EA" w:rsidP="001B35EA">
      <w:pPr>
        <w:suppressAutoHyphens w:val="0"/>
        <w:snapToGrid w:val="0"/>
        <w:spacing w:line="238" w:lineRule="atLeast"/>
        <w:jc w:val="both"/>
        <w:rPr>
          <w:sz w:val="22"/>
          <w:szCs w:val="22"/>
        </w:rPr>
      </w:pPr>
    </w:p>
    <w:p w14:paraId="21049272" w14:textId="77777777" w:rsidR="004C38D9" w:rsidRDefault="001B35EA" w:rsidP="004C38D9">
      <w:pPr>
        <w:numPr>
          <w:ilvl w:val="0"/>
          <w:numId w:val="8"/>
        </w:numPr>
        <w:suppressAutoHyphens w:val="0"/>
        <w:snapToGrid w:val="0"/>
        <w:spacing w:line="238" w:lineRule="atLeast"/>
        <w:jc w:val="both"/>
        <w:rPr>
          <w:sz w:val="22"/>
          <w:szCs w:val="22"/>
        </w:rPr>
      </w:pPr>
      <w:r>
        <w:rPr>
          <w:sz w:val="22"/>
          <w:szCs w:val="22"/>
        </w:rPr>
        <w:t>Stabilire</w:t>
      </w:r>
      <w:r w:rsidR="004C38D9" w:rsidRPr="00683F28">
        <w:rPr>
          <w:sz w:val="22"/>
          <w:szCs w:val="22"/>
        </w:rPr>
        <w:t xml:space="preserve"> che il costo complessivo</w:t>
      </w:r>
      <w:r w:rsidR="00AD2FA7" w:rsidRPr="00683F28">
        <w:rPr>
          <w:sz w:val="22"/>
          <w:szCs w:val="22"/>
        </w:rPr>
        <w:t xml:space="preserve"> </w:t>
      </w:r>
      <w:r w:rsidR="004C38D9" w:rsidRPr="00683F28">
        <w:rPr>
          <w:sz w:val="22"/>
          <w:szCs w:val="22"/>
        </w:rPr>
        <w:t>dell’</w:t>
      </w:r>
      <w:proofErr w:type="spellStart"/>
      <w:r w:rsidR="004C38D9" w:rsidRPr="00683F28">
        <w:rPr>
          <w:sz w:val="22"/>
          <w:szCs w:val="22"/>
        </w:rPr>
        <w:t>affdamento</w:t>
      </w:r>
      <w:proofErr w:type="spellEnd"/>
      <w:r w:rsidR="004C38D9" w:rsidRPr="00683F28">
        <w:rPr>
          <w:sz w:val="22"/>
          <w:szCs w:val="22"/>
        </w:rPr>
        <w:t xml:space="preserve"> graverà _______ di cui si att</w:t>
      </w:r>
      <w:r w:rsidR="00AD2FA7" w:rsidRPr="00683F28">
        <w:rPr>
          <w:sz w:val="22"/>
          <w:szCs w:val="22"/>
        </w:rPr>
        <w:t>e</w:t>
      </w:r>
      <w:r w:rsidR="004C38D9" w:rsidRPr="00683F28">
        <w:rPr>
          <w:sz w:val="22"/>
          <w:szCs w:val="22"/>
        </w:rPr>
        <w:t>sta la disponibilità</w:t>
      </w:r>
      <w:r>
        <w:rPr>
          <w:sz w:val="22"/>
          <w:szCs w:val="22"/>
        </w:rPr>
        <w:t>.</w:t>
      </w:r>
    </w:p>
    <w:p w14:paraId="4772D54A" w14:textId="77777777" w:rsidR="001B35EA" w:rsidRPr="00683F28" w:rsidRDefault="001B35EA" w:rsidP="001B35EA">
      <w:pPr>
        <w:suppressAutoHyphens w:val="0"/>
        <w:snapToGrid w:val="0"/>
        <w:spacing w:line="238" w:lineRule="atLeast"/>
        <w:jc w:val="both"/>
        <w:rPr>
          <w:sz w:val="22"/>
          <w:szCs w:val="22"/>
        </w:rPr>
      </w:pPr>
    </w:p>
    <w:p w14:paraId="1B6D425D" w14:textId="77777777" w:rsidR="00F83D36" w:rsidRDefault="001B35EA" w:rsidP="007C21E5">
      <w:pPr>
        <w:numPr>
          <w:ilvl w:val="0"/>
          <w:numId w:val="8"/>
        </w:numPr>
        <w:suppressAutoHyphens w:val="0"/>
        <w:snapToGrid w:val="0"/>
        <w:spacing w:line="238" w:lineRule="atLeast"/>
        <w:jc w:val="both"/>
        <w:rPr>
          <w:sz w:val="22"/>
          <w:szCs w:val="22"/>
        </w:rPr>
      </w:pPr>
      <w:r>
        <w:rPr>
          <w:sz w:val="22"/>
          <w:szCs w:val="22"/>
        </w:rPr>
        <w:t>Disporre</w:t>
      </w:r>
      <w:r w:rsidR="004C38D9" w:rsidRPr="00683F28">
        <w:rPr>
          <w:sz w:val="22"/>
          <w:szCs w:val="22"/>
        </w:rPr>
        <w:t xml:space="preserve"> che il pagamento verrà effettuato a seguito degli ac</w:t>
      </w:r>
      <w:r w:rsidR="00FC775D" w:rsidRPr="00683F28">
        <w:rPr>
          <w:sz w:val="22"/>
          <w:szCs w:val="22"/>
        </w:rPr>
        <w:t>c</w:t>
      </w:r>
      <w:r w:rsidR="004C38D9" w:rsidRPr="00683F28">
        <w:rPr>
          <w:sz w:val="22"/>
          <w:szCs w:val="22"/>
        </w:rPr>
        <w:t xml:space="preserve">ertamenti in </w:t>
      </w:r>
      <w:r w:rsidR="00F83D36" w:rsidRPr="00683F28">
        <w:rPr>
          <w:sz w:val="22"/>
          <w:szCs w:val="22"/>
        </w:rPr>
        <w:t>ma</w:t>
      </w:r>
      <w:r w:rsidR="004C38D9" w:rsidRPr="00683F28">
        <w:rPr>
          <w:sz w:val="22"/>
          <w:szCs w:val="22"/>
        </w:rPr>
        <w:t xml:space="preserve">teria di pagamenti della PA ed al rispetto degli obblighi di cui all’art.3 della Legge 136/2010, e comunque previa presentazione di fatture debitamente controllate e vistate in </w:t>
      </w:r>
      <w:proofErr w:type="spellStart"/>
      <w:r w:rsidR="004C38D9" w:rsidRPr="00683F28">
        <w:rPr>
          <w:sz w:val="22"/>
          <w:szCs w:val="22"/>
        </w:rPr>
        <w:t>oridne</w:t>
      </w:r>
      <w:proofErr w:type="spellEnd"/>
      <w:r w:rsidR="004C38D9" w:rsidRPr="00683F28">
        <w:rPr>
          <w:sz w:val="22"/>
          <w:szCs w:val="22"/>
        </w:rPr>
        <w:t xml:space="preserve"> alla regolarità e rispondenza formale e fiscale.</w:t>
      </w:r>
    </w:p>
    <w:p w14:paraId="4997B264" w14:textId="77777777" w:rsidR="001B35EA" w:rsidRDefault="001B35EA" w:rsidP="001B35EA">
      <w:pPr>
        <w:suppressAutoHyphens w:val="0"/>
        <w:snapToGrid w:val="0"/>
        <w:spacing w:line="238" w:lineRule="atLeast"/>
        <w:jc w:val="both"/>
        <w:rPr>
          <w:sz w:val="22"/>
          <w:szCs w:val="22"/>
        </w:rPr>
      </w:pPr>
    </w:p>
    <w:p w14:paraId="0A577305" w14:textId="77777777" w:rsidR="00F47BA3" w:rsidRDefault="001B35EA" w:rsidP="00021455">
      <w:pPr>
        <w:numPr>
          <w:ilvl w:val="0"/>
          <w:numId w:val="8"/>
        </w:numPr>
        <w:suppressAutoHyphens w:val="0"/>
        <w:snapToGrid w:val="0"/>
        <w:spacing w:line="238" w:lineRule="atLeast"/>
        <w:jc w:val="both"/>
        <w:rPr>
          <w:rFonts w:eastAsia="MS PGothic"/>
          <w:color w:val="000000"/>
          <w:kern w:val="24"/>
          <w:sz w:val="22"/>
          <w:szCs w:val="22"/>
          <w:lang w:eastAsia="it-IT"/>
        </w:rPr>
      </w:pPr>
      <w:r w:rsidRPr="001B35EA">
        <w:rPr>
          <w:rFonts w:eastAsia="MS PGothic"/>
          <w:color w:val="000000"/>
          <w:kern w:val="24"/>
          <w:sz w:val="22"/>
          <w:szCs w:val="22"/>
          <w:lang w:eastAsia="it-IT"/>
        </w:rPr>
        <w:t xml:space="preserve">In caso di </w:t>
      </w:r>
      <w:r w:rsidR="00021455">
        <w:rPr>
          <w:rFonts w:eastAsia="MS PGothic"/>
          <w:color w:val="000000"/>
          <w:kern w:val="24"/>
          <w:sz w:val="22"/>
          <w:szCs w:val="22"/>
          <w:lang w:eastAsia="it-IT"/>
        </w:rPr>
        <w:t xml:space="preserve">successivo accertamento del difetto del </w:t>
      </w:r>
      <w:r w:rsidRPr="001B35EA">
        <w:rPr>
          <w:rFonts w:eastAsia="MS PGothic"/>
          <w:color w:val="000000"/>
          <w:kern w:val="24"/>
          <w:sz w:val="22"/>
          <w:szCs w:val="22"/>
          <w:lang w:eastAsia="it-IT"/>
        </w:rPr>
        <w:t xml:space="preserve">possesso dei requisiti generali </w:t>
      </w:r>
      <w:r w:rsidR="00021455">
        <w:rPr>
          <w:rFonts w:eastAsia="MS PGothic"/>
          <w:color w:val="000000"/>
          <w:kern w:val="24"/>
          <w:sz w:val="22"/>
          <w:szCs w:val="22"/>
          <w:lang w:eastAsia="it-IT"/>
        </w:rPr>
        <w:t xml:space="preserve">ex art. 80 del D. Lgs. 50/2016 e </w:t>
      </w:r>
      <w:proofErr w:type="spellStart"/>
      <w:r w:rsidR="00021455">
        <w:rPr>
          <w:rFonts w:eastAsia="MS PGothic"/>
          <w:color w:val="000000"/>
          <w:kern w:val="24"/>
          <w:sz w:val="22"/>
          <w:szCs w:val="22"/>
          <w:lang w:eastAsia="it-IT"/>
        </w:rPr>
        <w:t>autodichiarati</w:t>
      </w:r>
      <w:proofErr w:type="spellEnd"/>
      <w:r w:rsidR="00021455">
        <w:rPr>
          <w:rFonts w:eastAsia="MS PGothic"/>
          <w:color w:val="000000"/>
          <w:kern w:val="24"/>
          <w:sz w:val="22"/>
          <w:szCs w:val="22"/>
          <w:lang w:eastAsia="it-IT"/>
        </w:rPr>
        <w:t xml:space="preserve"> dall’operatore economico questa Amministrazione provveder</w:t>
      </w:r>
      <w:r w:rsidR="00F47BA3">
        <w:rPr>
          <w:rFonts w:eastAsia="MS PGothic"/>
          <w:color w:val="000000"/>
          <w:kern w:val="24"/>
          <w:sz w:val="22"/>
          <w:szCs w:val="22"/>
          <w:lang w:eastAsia="it-IT"/>
        </w:rPr>
        <w:t>à:</w:t>
      </w:r>
    </w:p>
    <w:p w14:paraId="57E43233" w14:textId="77777777" w:rsidR="00F47BA3" w:rsidRDefault="00F47BA3" w:rsidP="00F47BA3">
      <w:pPr>
        <w:pStyle w:val="Paragrafoelenco"/>
        <w:rPr>
          <w:rFonts w:eastAsia="MS PGothic"/>
          <w:color w:val="000000"/>
          <w:kern w:val="24"/>
          <w:sz w:val="22"/>
          <w:szCs w:val="22"/>
        </w:rPr>
      </w:pPr>
    </w:p>
    <w:p w14:paraId="64708EEE" w14:textId="4BF7921A" w:rsidR="00021455" w:rsidRDefault="00F47BA3" w:rsidP="00F47BA3">
      <w:pPr>
        <w:pStyle w:val="Paragrafoelenco"/>
        <w:numPr>
          <w:ilvl w:val="0"/>
          <w:numId w:val="28"/>
        </w:numPr>
        <w:snapToGrid w:val="0"/>
        <w:spacing w:line="238" w:lineRule="atLeast"/>
        <w:jc w:val="both"/>
        <w:rPr>
          <w:rFonts w:eastAsia="MS PGothic"/>
          <w:color w:val="000000"/>
          <w:kern w:val="24"/>
          <w:sz w:val="22"/>
          <w:szCs w:val="22"/>
        </w:rPr>
      </w:pPr>
      <w:r w:rsidRPr="00F47BA3">
        <w:rPr>
          <w:rFonts w:eastAsia="MS PGothic"/>
          <w:color w:val="000000"/>
          <w:kern w:val="24"/>
          <w:sz w:val="22"/>
          <w:szCs w:val="22"/>
        </w:rPr>
        <w:t xml:space="preserve">alla </w:t>
      </w:r>
      <w:r w:rsidR="00021455" w:rsidRPr="00F47BA3">
        <w:rPr>
          <w:rFonts w:eastAsia="MS PGothic"/>
          <w:color w:val="000000"/>
          <w:kern w:val="24"/>
          <w:sz w:val="22"/>
          <w:szCs w:val="22"/>
        </w:rPr>
        <w:t xml:space="preserve">risoluzione </w:t>
      </w:r>
      <w:r w:rsidRPr="00F47BA3">
        <w:rPr>
          <w:rFonts w:eastAsia="MS PGothic"/>
          <w:color w:val="000000"/>
          <w:kern w:val="24"/>
          <w:sz w:val="22"/>
          <w:szCs w:val="22"/>
        </w:rPr>
        <w:t xml:space="preserve">del contratto </w:t>
      </w:r>
      <w:r w:rsidR="00021455" w:rsidRPr="00F47BA3">
        <w:rPr>
          <w:rFonts w:eastAsia="MS PGothic"/>
          <w:color w:val="000000"/>
          <w:kern w:val="24"/>
          <w:sz w:val="22"/>
          <w:szCs w:val="22"/>
        </w:rPr>
        <w:t>ed il pagamento in tal caso del corrispettivo pattuito solo con riferimento alle prestazioni già eseguite e nei limiti dell’utilità ricevuta;</w:t>
      </w:r>
    </w:p>
    <w:p w14:paraId="2614EEB9" w14:textId="77777777" w:rsidR="00F47BA3" w:rsidRDefault="00F47BA3" w:rsidP="00F47BA3">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al</w:t>
      </w:r>
      <w:r w:rsidR="00021455" w:rsidRPr="00F47BA3">
        <w:rPr>
          <w:rFonts w:eastAsia="MS PGothic"/>
          <w:color w:val="000000"/>
          <w:kern w:val="24"/>
          <w:sz w:val="22"/>
          <w:szCs w:val="22"/>
        </w:rPr>
        <w:t>l’incameramento della cauzione definitiva ove richiesta o, in alternativa, l’applicazione di una penale in misura non inferiore al 10 per cento del valore del contratto</w:t>
      </w:r>
      <w:r>
        <w:rPr>
          <w:rFonts w:eastAsia="MS PGothic"/>
          <w:color w:val="000000"/>
          <w:kern w:val="24"/>
          <w:sz w:val="22"/>
          <w:szCs w:val="22"/>
        </w:rPr>
        <w:t>;</w:t>
      </w:r>
    </w:p>
    <w:p w14:paraId="5BA3808A" w14:textId="087238D4" w:rsidR="001B35EA" w:rsidRPr="00F47BA3" w:rsidRDefault="00F47BA3" w:rsidP="00F47BA3">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 xml:space="preserve"> </w:t>
      </w:r>
      <w:r w:rsidR="001B35EA" w:rsidRPr="00F47BA3">
        <w:rPr>
          <w:sz w:val="22"/>
          <w:szCs w:val="22"/>
        </w:rPr>
        <w:t>alla segnalazione all’ANAC</w:t>
      </w:r>
      <w:r>
        <w:rPr>
          <w:sz w:val="22"/>
          <w:szCs w:val="22"/>
        </w:rPr>
        <w:t>,</w:t>
      </w:r>
      <w:r w:rsidR="001B35EA" w:rsidRPr="00F47BA3">
        <w:rPr>
          <w:sz w:val="22"/>
          <w:szCs w:val="22"/>
        </w:rPr>
        <w:t xml:space="preserve"> </w:t>
      </w:r>
      <w:r>
        <w:rPr>
          <w:sz w:val="22"/>
          <w:szCs w:val="22"/>
        </w:rPr>
        <w:t xml:space="preserve">ai sensi dell’art.80, comma 12, del Codice </w:t>
      </w:r>
      <w:r w:rsidR="001B35EA" w:rsidRPr="00F47BA3">
        <w:rPr>
          <w:sz w:val="22"/>
          <w:szCs w:val="22"/>
        </w:rPr>
        <w:t>e all’azione per risarcimento danni oltre alla denuncia per falso all’autorità giudiziaria competente.</w:t>
      </w:r>
    </w:p>
    <w:p w14:paraId="2A8722A6" w14:textId="77777777" w:rsidR="001B35EA" w:rsidRPr="001B35EA" w:rsidRDefault="001B35EA" w:rsidP="001B35EA">
      <w:pPr>
        <w:suppressAutoHyphens w:val="0"/>
        <w:snapToGrid w:val="0"/>
        <w:spacing w:line="238" w:lineRule="atLeast"/>
        <w:jc w:val="both"/>
        <w:rPr>
          <w:sz w:val="22"/>
          <w:szCs w:val="22"/>
        </w:rPr>
      </w:pPr>
      <w:r w:rsidRPr="001B35EA">
        <w:rPr>
          <w:i/>
          <w:sz w:val="22"/>
          <w:szCs w:val="22"/>
        </w:rPr>
        <w:t xml:space="preserve"> </w:t>
      </w:r>
    </w:p>
    <w:p w14:paraId="1D48FF17" w14:textId="114CFFFE" w:rsidR="00A74DCE" w:rsidRPr="0076710E" w:rsidRDefault="00A74DCE" w:rsidP="00A74DCE">
      <w:pPr>
        <w:pStyle w:val="Paragrafoelenco"/>
        <w:widowControl w:val="0"/>
        <w:numPr>
          <w:ilvl w:val="0"/>
          <w:numId w:val="8"/>
        </w:numPr>
        <w:autoSpaceDE w:val="0"/>
        <w:autoSpaceDN w:val="0"/>
        <w:adjustRightInd w:val="0"/>
        <w:jc w:val="both"/>
        <w:rPr>
          <w:sz w:val="22"/>
          <w:szCs w:val="22"/>
        </w:rPr>
      </w:pPr>
      <w:r w:rsidRPr="0076710E">
        <w:rPr>
          <w:sz w:val="22"/>
          <w:szCs w:val="22"/>
        </w:rPr>
        <w:t xml:space="preserve">Provvedere, ai sensi dell’art. 29, comma 1, del </w:t>
      </w:r>
      <w:proofErr w:type="spellStart"/>
      <w:r w:rsidRPr="0076710E">
        <w:rPr>
          <w:sz w:val="22"/>
          <w:szCs w:val="22"/>
        </w:rPr>
        <w:t>d.lgs</w:t>
      </w:r>
      <w:proofErr w:type="spellEnd"/>
      <w:r w:rsidRPr="0076710E">
        <w:rPr>
          <w:sz w:val="22"/>
          <w:szCs w:val="22"/>
        </w:rPr>
        <w:t xml:space="preserve"> 50/2016, alla pubblicazione sul sito internet </w:t>
      </w:r>
      <w:r w:rsidR="00CA12C6">
        <w:rPr>
          <w:sz w:val="22"/>
          <w:szCs w:val="22"/>
        </w:rPr>
        <w:t>del______</w:t>
      </w:r>
      <w:r w:rsidRPr="0076710E">
        <w:rPr>
          <w:sz w:val="22"/>
          <w:szCs w:val="22"/>
        </w:rPr>
        <w:t>, nella sezione “Amministrazione Trasparente” – “Bandi di gara e contratti” nell’ambito della suddetta procedura di gara</w:t>
      </w:r>
      <w:r w:rsidR="001B35EA" w:rsidRPr="0076710E">
        <w:rPr>
          <w:sz w:val="22"/>
          <w:szCs w:val="22"/>
        </w:rPr>
        <w:t>.</w:t>
      </w:r>
    </w:p>
    <w:p w14:paraId="146EE575" w14:textId="77777777" w:rsidR="00A74DCE" w:rsidRDefault="00A74DCE" w:rsidP="00A74DCE">
      <w:pPr>
        <w:rPr>
          <w:sz w:val="22"/>
          <w:szCs w:val="22"/>
        </w:rPr>
      </w:pPr>
    </w:p>
    <w:p w14:paraId="7D6573A5" w14:textId="77777777" w:rsidR="00A74DCE" w:rsidRPr="00A74DCE" w:rsidRDefault="00A74DCE" w:rsidP="00A74DCE">
      <w:pPr>
        <w:rPr>
          <w:sz w:val="22"/>
          <w:szCs w:val="22"/>
        </w:rPr>
      </w:pPr>
      <w:r w:rsidRPr="00683F28">
        <w:rPr>
          <w:sz w:val="22"/>
          <w:szCs w:val="22"/>
        </w:rPr>
        <w:t>Il Responsabile del Procedimento accerterà la regolare esecuzione del servizio.</w:t>
      </w:r>
    </w:p>
    <w:p w14:paraId="38127F59" w14:textId="77777777" w:rsidR="00A74DCE" w:rsidRPr="0076710E" w:rsidRDefault="00A74DCE" w:rsidP="00A74DCE">
      <w:pPr>
        <w:widowControl w:val="0"/>
        <w:autoSpaceDE w:val="0"/>
        <w:autoSpaceDN w:val="0"/>
        <w:adjustRightInd w:val="0"/>
        <w:rPr>
          <w:sz w:val="22"/>
          <w:szCs w:val="22"/>
        </w:rPr>
      </w:pPr>
      <w:r w:rsidRPr="0076710E">
        <w:rPr>
          <w:sz w:val="22"/>
          <w:szCs w:val="22"/>
        </w:rPr>
        <w:t>Luogo e data______</w:t>
      </w:r>
    </w:p>
    <w:p w14:paraId="38AC3D4B" w14:textId="77777777" w:rsidR="00A74DCE" w:rsidRPr="0076710E" w:rsidRDefault="00A74DCE" w:rsidP="00A74DCE">
      <w:pPr>
        <w:widowControl w:val="0"/>
        <w:autoSpaceDE w:val="0"/>
        <w:autoSpaceDN w:val="0"/>
        <w:adjustRightInd w:val="0"/>
        <w:rPr>
          <w:sz w:val="22"/>
          <w:szCs w:val="22"/>
        </w:rPr>
      </w:pPr>
    </w:p>
    <w:p w14:paraId="42B8366B" w14:textId="77777777" w:rsidR="00A74DCE" w:rsidRPr="0076710E" w:rsidRDefault="00A74DCE" w:rsidP="00A74DCE">
      <w:pPr>
        <w:widowControl w:val="0"/>
        <w:autoSpaceDE w:val="0"/>
        <w:autoSpaceDN w:val="0"/>
        <w:adjustRightInd w:val="0"/>
        <w:ind w:left="5760" w:firstLine="720"/>
        <w:rPr>
          <w:sz w:val="22"/>
          <w:szCs w:val="22"/>
        </w:rPr>
      </w:pPr>
      <w:r w:rsidRPr="0076710E">
        <w:rPr>
          <w:sz w:val="22"/>
          <w:szCs w:val="22"/>
        </w:rPr>
        <w:t>Il Dirigente</w:t>
      </w:r>
    </w:p>
    <w:p w14:paraId="300C8E59" w14:textId="77777777" w:rsidR="00A74DCE" w:rsidRPr="00BC3B61" w:rsidRDefault="00A74DCE" w:rsidP="00A74DCE">
      <w:pPr>
        <w:jc w:val="both"/>
        <w:rPr>
          <w:sz w:val="22"/>
          <w:szCs w:val="22"/>
        </w:rPr>
      </w:pP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t>_________</w:t>
      </w:r>
      <w:r>
        <w:rPr>
          <w:sz w:val="22"/>
          <w:szCs w:val="22"/>
        </w:rPr>
        <w:t>____</w:t>
      </w:r>
    </w:p>
    <w:p w14:paraId="6CBDC040" w14:textId="77777777" w:rsidR="00A74DCE" w:rsidRPr="00BC3B61" w:rsidRDefault="00A74DCE" w:rsidP="00A74DCE">
      <w:pPr>
        <w:jc w:val="both"/>
        <w:rPr>
          <w:sz w:val="22"/>
          <w:szCs w:val="22"/>
        </w:rPr>
      </w:pPr>
    </w:p>
    <w:p w14:paraId="468541DF" w14:textId="1893D106" w:rsidR="00A74DCE" w:rsidRPr="00683F28" w:rsidRDefault="00A74DCE" w:rsidP="00A74DCE">
      <w:pPr>
        <w:spacing w:line="238" w:lineRule="atLeast"/>
        <w:jc w:val="both"/>
        <w:rPr>
          <w:sz w:val="22"/>
          <w:szCs w:val="22"/>
        </w:rPr>
      </w:pPr>
      <w:r w:rsidRPr="00683F28">
        <w:rPr>
          <w:sz w:val="22"/>
          <w:szCs w:val="22"/>
        </w:rPr>
        <w:t xml:space="preserve">Pubblicato sul sito internet </w:t>
      </w:r>
      <w:r w:rsidR="00CA12C6">
        <w:rPr>
          <w:sz w:val="22"/>
          <w:szCs w:val="22"/>
        </w:rPr>
        <w:t>_______</w:t>
      </w:r>
      <w:r w:rsidRPr="00683F28">
        <w:rPr>
          <w:sz w:val="22"/>
          <w:szCs w:val="22"/>
        </w:rPr>
        <w:t xml:space="preserve"> sotto la voce </w:t>
      </w:r>
      <w:r w:rsidRPr="00683F28">
        <w:rPr>
          <w:i/>
          <w:sz w:val="22"/>
          <w:szCs w:val="22"/>
        </w:rPr>
        <w:t>– “Ammini</w:t>
      </w:r>
      <w:r w:rsidR="0018026D">
        <w:rPr>
          <w:i/>
          <w:sz w:val="22"/>
          <w:szCs w:val="22"/>
        </w:rPr>
        <w:t>s</w:t>
      </w:r>
      <w:bookmarkStart w:id="0" w:name="_GoBack"/>
      <w:bookmarkEnd w:id="0"/>
      <w:r w:rsidRPr="00683F28">
        <w:rPr>
          <w:i/>
          <w:sz w:val="22"/>
          <w:szCs w:val="22"/>
        </w:rPr>
        <w:t xml:space="preserve">trazione Trasparente” – Bandi di Gara e Contratti” – </w:t>
      </w:r>
      <w:r w:rsidRPr="00683F28">
        <w:rPr>
          <w:sz w:val="22"/>
          <w:szCs w:val="22"/>
        </w:rPr>
        <w:t>in data____________</w:t>
      </w:r>
    </w:p>
    <w:p w14:paraId="013CF423" w14:textId="77777777" w:rsidR="00A74DCE" w:rsidRDefault="00A74DCE" w:rsidP="00A74DCE">
      <w:pPr>
        <w:jc w:val="both"/>
        <w:rPr>
          <w:sz w:val="20"/>
        </w:rPr>
      </w:pPr>
    </w:p>
    <w:p w14:paraId="3E6C8D81" w14:textId="77777777" w:rsidR="00AD2FA7" w:rsidRPr="00683F28" w:rsidRDefault="00AD2FA7" w:rsidP="007C21E5">
      <w:pPr>
        <w:spacing w:line="238" w:lineRule="atLeast"/>
        <w:ind w:firstLine="340"/>
        <w:jc w:val="center"/>
        <w:rPr>
          <w:sz w:val="22"/>
          <w:szCs w:val="22"/>
        </w:rPr>
      </w:pPr>
    </w:p>
    <w:sectPr w:rsidR="00AD2FA7" w:rsidRPr="00683F28">
      <w:footerReference w:type="default" r:id="rId7"/>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2E155" w14:textId="77777777" w:rsidR="00937D80" w:rsidRDefault="00937D80">
      <w:r>
        <w:separator/>
      </w:r>
    </w:p>
  </w:endnote>
  <w:endnote w:type="continuationSeparator" w:id="0">
    <w:p w14:paraId="389671BA" w14:textId="77777777" w:rsidR="00937D80" w:rsidRDefault="0093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English111 Vivace BT">
    <w:altName w:val="Mistral"/>
    <w:charset w:val="00"/>
    <w:family w:val="script"/>
    <w:pitch w:val="variable"/>
    <w:sig w:usb0="00000001" w:usb1="00000000" w:usb2="00000000" w:usb3="00000000" w:csb0="0000001B"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8F3A" w14:textId="3D98529D" w:rsidR="00006D2F" w:rsidRDefault="00006D2F" w:rsidP="00980275">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8518F" w14:textId="77777777" w:rsidR="00937D80" w:rsidRDefault="00937D80">
      <w:r>
        <w:separator/>
      </w:r>
    </w:p>
  </w:footnote>
  <w:footnote w:type="continuationSeparator" w:id="0">
    <w:p w14:paraId="2FF0F243" w14:textId="77777777" w:rsidR="00937D80" w:rsidRDefault="00937D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E27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multilevel"/>
    <w:tmpl w:val="00000009"/>
    <w:name w:val="WW8Num9"/>
    <w:lvl w:ilvl="0">
      <w:start w:val="6"/>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B"/>
    <w:multiLevelType w:val="multilevel"/>
    <w:tmpl w:val="0000000B"/>
    <w:name w:val="WW8Num11"/>
    <w:lvl w:ilvl="0">
      <w:start w:val="6"/>
      <w:numFmt w:val="bullet"/>
      <w:lvlText w:val="-"/>
      <w:lvlJc w:val="left"/>
      <w:pPr>
        <w:tabs>
          <w:tab w:val="num" w:pos="0"/>
        </w:tabs>
        <w:ind w:left="720" w:hanging="360"/>
      </w:pPr>
      <w:rPr>
        <w:rFonts w:ascii="Calibri" w:hAnsi="Calibri" w:hint="default"/>
        <w:b/>
      </w:rPr>
    </w:lvl>
    <w:lvl w:ilvl="1">
      <w:start w:val="1"/>
      <w:numFmt w:val="bullet"/>
      <w:lvlText w:val=""/>
      <w:lvlJc w:val="left"/>
      <w:pPr>
        <w:tabs>
          <w:tab w:val="num" w:pos="0"/>
        </w:tabs>
        <w:ind w:left="1440" w:hanging="360"/>
      </w:pPr>
      <w:rPr>
        <w:rFonts w:ascii="Wingdings" w:hAnsi="Wingdings" w:cs="Times New Roman"/>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Times New Roman"/>
      </w:rPr>
    </w:lvl>
  </w:abstractNum>
  <w:abstractNum w:abstractNumId="3" w15:restartNumberingAfterBreak="0">
    <w:nsid w:val="0B463179"/>
    <w:multiLevelType w:val="hybridMultilevel"/>
    <w:tmpl w:val="688ACDE0"/>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107E4"/>
    <w:multiLevelType w:val="hybridMultilevel"/>
    <w:tmpl w:val="7E9CC6C6"/>
    <w:lvl w:ilvl="0" w:tplc="0D34E4BC">
      <w:start w:val="1"/>
      <w:numFmt w:val="lowerLetter"/>
      <w:lvlText w:val="%1)"/>
      <w:lvlJc w:val="left"/>
      <w:pPr>
        <w:ind w:left="1785" w:hanging="360"/>
      </w:pPr>
      <w:rPr>
        <w:rFonts w:hint="default"/>
        <w:b w:val="0"/>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5" w15:restartNumberingAfterBreak="0">
    <w:nsid w:val="1295183D"/>
    <w:multiLevelType w:val="hybridMultilevel"/>
    <w:tmpl w:val="1688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6778F6"/>
    <w:multiLevelType w:val="hybridMultilevel"/>
    <w:tmpl w:val="8DDA89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4C5270"/>
    <w:multiLevelType w:val="hybridMultilevel"/>
    <w:tmpl w:val="A358EF08"/>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8" w15:restartNumberingAfterBreak="0">
    <w:nsid w:val="1D00309C"/>
    <w:multiLevelType w:val="hybridMultilevel"/>
    <w:tmpl w:val="0DAA947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1DF1802"/>
    <w:multiLevelType w:val="hybridMultilevel"/>
    <w:tmpl w:val="5BC88BEE"/>
    <w:lvl w:ilvl="0" w:tplc="95A6923A">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2610"/>
    <w:multiLevelType w:val="hybridMultilevel"/>
    <w:tmpl w:val="B4E8CA8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6567790"/>
    <w:multiLevelType w:val="hybridMultilevel"/>
    <w:tmpl w:val="73B8F4C2"/>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2B5269"/>
    <w:multiLevelType w:val="hybridMultilevel"/>
    <w:tmpl w:val="A6FA2DB8"/>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A50C2E"/>
    <w:multiLevelType w:val="hybridMultilevel"/>
    <w:tmpl w:val="D7764D80"/>
    <w:lvl w:ilvl="0" w:tplc="440CCCA8">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913C6B"/>
    <w:multiLevelType w:val="hybridMultilevel"/>
    <w:tmpl w:val="2AFA2BD2"/>
    <w:lvl w:ilvl="0" w:tplc="471EDE6A">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5" w15:restartNumberingAfterBreak="0">
    <w:nsid w:val="375F7B76"/>
    <w:multiLevelType w:val="hybridMultilevel"/>
    <w:tmpl w:val="3F00581A"/>
    <w:lvl w:ilvl="0" w:tplc="471EDE6A">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15:restartNumberingAfterBreak="0">
    <w:nsid w:val="3A5506F9"/>
    <w:multiLevelType w:val="hybridMultilevel"/>
    <w:tmpl w:val="6F26900C"/>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7"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27DBC"/>
    <w:multiLevelType w:val="hybridMultilevel"/>
    <w:tmpl w:val="CA9EC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413E95"/>
    <w:multiLevelType w:val="hybridMultilevel"/>
    <w:tmpl w:val="21B46878"/>
    <w:lvl w:ilvl="0" w:tplc="A34892F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AD2010A"/>
    <w:multiLevelType w:val="hybridMultilevel"/>
    <w:tmpl w:val="B7C237C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9872FB"/>
    <w:multiLevelType w:val="hybridMultilevel"/>
    <w:tmpl w:val="9D5A2292"/>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F242BE"/>
    <w:multiLevelType w:val="hybridMultilevel"/>
    <w:tmpl w:val="6A7EFC48"/>
    <w:lvl w:ilvl="0" w:tplc="95A6923A">
      <w:start w:val="1"/>
      <w:numFmt w:val="bullet"/>
      <w:lvlText w:val="-"/>
      <w:lvlJc w:val="left"/>
      <w:pPr>
        <w:ind w:left="2257" w:hanging="360"/>
      </w:pPr>
      <w:rPr>
        <w:rFonts w:ascii="Arial Narrow" w:eastAsia="Times New Roman" w:hAnsi="Arial Narrow" w:cs="Times New Roman" w:hint="default"/>
      </w:rPr>
    </w:lvl>
    <w:lvl w:ilvl="1" w:tplc="04100003" w:tentative="1">
      <w:start w:val="1"/>
      <w:numFmt w:val="bullet"/>
      <w:lvlText w:val="o"/>
      <w:lvlJc w:val="left"/>
      <w:pPr>
        <w:ind w:left="2977" w:hanging="360"/>
      </w:pPr>
      <w:rPr>
        <w:rFonts w:ascii="Courier New" w:hAnsi="Courier New" w:cs="Courier New" w:hint="default"/>
      </w:rPr>
    </w:lvl>
    <w:lvl w:ilvl="2" w:tplc="04100005" w:tentative="1">
      <w:start w:val="1"/>
      <w:numFmt w:val="bullet"/>
      <w:lvlText w:val=""/>
      <w:lvlJc w:val="left"/>
      <w:pPr>
        <w:ind w:left="3697" w:hanging="360"/>
      </w:pPr>
      <w:rPr>
        <w:rFonts w:ascii="Wingdings" w:hAnsi="Wingdings" w:hint="default"/>
      </w:rPr>
    </w:lvl>
    <w:lvl w:ilvl="3" w:tplc="04100001" w:tentative="1">
      <w:start w:val="1"/>
      <w:numFmt w:val="bullet"/>
      <w:lvlText w:val=""/>
      <w:lvlJc w:val="left"/>
      <w:pPr>
        <w:ind w:left="4417" w:hanging="360"/>
      </w:pPr>
      <w:rPr>
        <w:rFonts w:ascii="Symbol" w:hAnsi="Symbol" w:hint="default"/>
      </w:rPr>
    </w:lvl>
    <w:lvl w:ilvl="4" w:tplc="04100003" w:tentative="1">
      <w:start w:val="1"/>
      <w:numFmt w:val="bullet"/>
      <w:lvlText w:val="o"/>
      <w:lvlJc w:val="left"/>
      <w:pPr>
        <w:ind w:left="5137" w:hanging="360"/>
      </w:pPr>
      <w:rPr>
        <w:rFonts w:ascii="Courier New" w:hAnsi="Courier New" w:cs="Courier New" w:hint="default"/>
      </w:rPr>
    </w:lvl>
    <w:lvl w:ilvl="5" w:tplc="04100005" w:tentative="1">
      <w:start w:val="1"/>
      <w:numFmt w:val="bullet"/>
      <w:lvlText w:val=""/>
      <w:lvlJc w:val="left"/>
      <w:pPr>
        <w:ind w:left="5857" w:hanging="360"/>
      </w:pPr>
      <w:rPr>
        <w:rFonts w:ascii="Wingdings" w:hAnsi="Wingdings" w:hint="default"/>
      </w:rPr>
    </w:lvl>
    <w:lvl w:ilvl="6" w:tplc="04100001" w:tentative="1">
      <w:start w:val="1"/>
      <w:numFmt w:val="bullet"/>
      <w:lvlText w:val=""/>
      <w:lvlJc w:val="left"/>
      <w:pPr>
        <w:ind w:left="6577" w:hanging="360"/>
      </w:pPr>
      <w:rPr>
        <w:rFonts w:ascii="Symbol" w:hAnsi="Symbol" w:hint="default"/>
      </w:rPr>
    </w:lvl>
    <w:lvl w:ilvl="7" w:tplc="04100003" w:tentative="1">
      <w:start w:val="1"/>
      <w:numFmt w:val="bullet"/>
      <w:lvlText w:val="o"/>
      <w:lvlJc w:val="left"/>
      <w:pPr>
        <w:ind w:left="7297" w:hanging="360"/>
      </w:pPr>
      <w:rPr>
        <w:rFonts w:ascii="Courier New" w:hAnsi="Courier New" w:cs="Courier New" w:hint="default"/>
      </w:rPr>
    </w:lvl>
    <w:lvl w:ilvl="8" w:tplc="04100005" w:tentative="1">
      <w:start w:val="1"/>
      <w:numFmt w:val="bullet"/>
      <w:lvlText w:val=""/>
      <w:lvlJc w:val="left"/>
      <w:pPr>
        <w:ind w:left="8017" w:hanging="360"/>
      </w:pPr>
      <w:rPr>
        <w:rFonts w:ascii="Wingdings" w:hAnsi="Wingdings" w:hint="default"/>
      </w:rPr>
    </w:lvl>
  </w:abstractNum>
  <w:abstractNum w:abstractNumId="23" w15:restartNumberingAfterBreak="0">
    <w:nsid w:val="74040F6B"/>
    <w:multiLevelType w:val="hybridMultilevel"/>
    <w:tmpl w:val="E9F28E60"/>
    <w:lvl w:ilvl="0" w:tplc="B14C4A6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F91EA4"/>
    <w:multiLevelType w:val="hybridMultilevel"/>
    <w:tmpl w:val="C0FC1818"/>
    <w:lvl w:ilvl="0" w:tplc="BDA64198">
      <w:start w:val="1"/>
      <w:numFmt w:val="decimal"/>
      <w:lvlText w:val="%1)"/>
      <w:lvlJc w:val="left"/>
      <w:pPr>
        <w:ind w:left="213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C23449"/>
    <w:multiLevelType w:val="hybridMultilevel"/>
    <w:tmpl w:val="0C0805BE"/>
    <w:lvl w:ilvl="0" w:tplc="235827E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7D273B"/>
    <w:multiLevelType w:val="hybridMultilevel"/>
    <w:tmpl w:val="95DCC3EE"/>
    <w:lvl w:ilvl="0" w:tplc="4FE20622">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8"/>
  </w:num>
  <w:num w:numId="5">
    <w:abstractNumId w:val="11"/>
  </w:num>
  <w:num w:numId="6">
    <w:abstractNumId w:val="17"/>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9"/>
  </w:num>
  <w:num w:numId="12">
    <w:abstractNumId w:val="13"/>
  </w:num>
  <w:num w:numId="13">
    <w:abstractNumId w:val="26"/>
  </w:num>
  <w:num w:numId="14">
    <w:abstractNumId w:val="5"/>
  </w:num>
  <w:num w:numId="15">
    <w:abstractNumId w:val="19"/>
  </w:num>
  <w:num w:numId="16">
    <w:abstractNumId w:val="21"/>
  </w:num>
  <w:num w:numId="17">
    <w:abstractNumId w:val="3"/>
  </w:num>
  <w:num w:numId="18">
    <w:abstractNumId w:val="23"/>
  </w:num>
  <w:num w:numId="19">
    <w:abstractNumId w:val="0"/>
  </w:num>
  <w:num w:numId="20">
    <w:abstractNumId w:val="6"/>
  </w:num>
  <w:num w:numId="21">
    <w:abstractNumId w:val="10"/>
  </w:num>
  <w:num w:numId="22">
    <w:abstractNumId w:val="16"/>
  </w:num>
  <w:num w:numId="23">
    <w:abstractNumId w:val="7"/>
  </w:num>
  <w:num w:numId="24">
    <w:abstractNumId w:val="24"/>
  </w:num>
  <w:num w:numId="25">
    <w:abstractNumId w:val="18"/>
  </w:num>
  <w:num w:numId="26">
    <w:abstractNumId w:val="22"/>
  </w:num>
  <w:num w:numId="27">
    <w:abstractNumId w:val="4"/>
  </w:num>
  <w:num w:numId="28">
    <w:abstractNumId w:val="14"/>
  </w:num>
  <w:num w:numId="29">
    <w:abstractNumId w:val="2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hideGrammaticalErrors/>
  <w:proofState w:spelling="clean" w:grammar="clean"/>
  <w:attachedTemplate r:id="rId1"/>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02"/>
    <w:rsid w:val="00006D2F"/>
    <w:rsid w:val="00020E1F"/>
    <w:rsid w:val="00021455"/>
    <w:rsid w:val="000218C9"/>
    <w:rsid w:val="00025BA0"/>
    <w:rsid w:val="00047E75"/>
    <w:rsid w:val="00055056"/>
    <w:rsid w:val="00060AAB"/>
    <w:rsid w:val="0007129F"/>
    <w:rsid w:val="00081F0A"/>
    <w:rsid w:val="000C6080"/>
    <w:rsid w:val="000C6531"/>
    <w:rsid w:val="000D034D"/>
    <w:rsid w:val="000D5F17"/>
    <w:rsid w:val="000F3AC1"/>
    <w:rsid w:val="00120A8C"/>
    <w:rsid w:val="001373EC"/>
    <w:rsid w:val="001469AD"/>
    <w:rsid w:val="0017408F"/>
    <w:rsid w:val="0018026D"/>
    <w:rsid w:val="00182B20"/>
    <w:rsid w:val="0018620E"/>
    <w:rsid w:val="001A432D"/>
    <w:rsid w:val="001B35EA"/>
    <w:rsid w:val="001D08EF"/>
    <w:rsid w:val="001D531F"/>
    <w:rsid w:val="002133D8"/>
    <w:rsid w:val="00235ED0"/>
    <w:rsid w:val="002508C2"/>
    <w:rsid w:val="002549CB"/>
    <w:rsid w:val="00256AF7"/>
    <w:rsid w:val="002646CF"/>
    <w:rsid w:val="00282E0F"/>
    <w:rsid w:val="002A6574"/>
    <w:rsid w:val="002B5621"/>
    <w:rsid w:val="002E02D3"/>
    <w:rsid w:val="002F27C4"/>
    <w:rsid w:val="0030483C"/>
    <w:rsid w:val="00321F78"/>
    <w:rsid w:val="00337E3D"/>
    <w:rsid w:val="0034288F"/>
    <w:rsid w:val="00343E4A"/>
    <w:rsid w:val="00372DA1"/>
    <w:rsid w:val="00383C45"/>
    <w:rsid w:val="00396182"/>
    <w:rsid w:val="003A0CC1"/>
    <w:rsid w:val="003D2974"/>
    <w:rsid w:val="003E0DAD"/>
    <w:rsid w:val="003E18ED"/>
    <w:rsid w:val="003E6A5F"/>
    <w:rsid w:val="004078DA"/>
    <w:rsid w:val="00441BA8"/>
    <w:rsid w:val="0044406B"/>
    <w:rsid w:val="00452D07"/>
    <w:rsid w:val="00454ED9"/>
    <w:rsid w:val="004C38D9"/>
    <w:rsid w:val="004E2101"/>
    <w:rsid w:val="004F67CC"/>
    <w:rsid w:val="005051B1"/>
    <w:rsid w:val="00540989"/>
    <w:rsid w:val="00560FFF"/>
    <w:rsid w:val="00562B19"/>
    <w:rsid w:val="00575F1E"/>
    <w:rsid w:val="0059292C"/>
    <w:rsid w:val="005B076C"/>
    <w:rsid w:val="005B2D5B"/>
    <w:rsid w:val="005B7598"/>
    <w:rsid w:val="005E7514"/>
    <w:rsid w:val="005F5BDB"/>
    <w:rsid w:val="00601998"/>
    <w:rsid w:val="00605EB4"/>
    <w:rsid w:val="00616CE3"/>
    <w:rsid w:val="00634297"/>
    <w:rsid w:val="006570D5"/>
    <w:rsid w:val="00666602"/>
    <w:rsid w:val="00676106"/>
    <w:rsid w:val="0067792F"/>
    <w:rsid w:val="00683F28"/>
    <w:rsid w:val="006A28D4"/>
    <w:rsid w:val="006D243B"/>
    <w:rsid w:val="006D3BB7"/>
    <w:rsid w:val="00702FB7"/>
    <w:rsid w:val="007423DA"/>
    <w:rsid w:val="007424BA"/>
    <w:rsid w:val="00763C89"/>
    <w:rsid w:val="0076710E"/>
    <w:rsid w:val="007808B2"/>
    <w:rsid w:val="007B707A"/>
    <w:rsid w:val="007C21E5"/>
    <w:rsid w:val="007E17C3"/>
    <w:rsid w:val="007E4317"/>
    <w:rsid w:val="007F5909"/>
    <w:rsid w:val="00812AB4"/>
    <w:rsid w:val="008469BB"/>
    <w:rsid w:val="008479A3"/>
    <w:rsid w:val="0087227A"/>
    <w:rsid w:val="00881939"/>
    <w:rsid w:val="008876A0"/>
    <w:rsid w:val="00887E24"/>
    <w:rsid w:val="00894458"/>
    <w:rsid w:val="008B7984"/>
    <w:rsid w:val="008E16BD"/>
    <w:rsid w:val="008F2523"/>
    <w:rsid w:val="008F7DB5"/>
    <w:rsid w:val="00911893"/>
    <w:rsid w:val="00923E0C"/>
    <w:rsid w:val="009303B2"/>
    <w:rsid w:val="00935021"/>
    <w:rsid w:val="00937D80"/>
    <w:rsid w:val="00950607"/>
    <w:rsid w:val="00980275"/>
    <w:rsid w:val="00995285"/>
    <w:rsid w:val="00997715"/>
    <w:rsid w:val="009A25BB"/>
    <w:rsid w:val="009A2792"/>
    <w:rsid w:val="009B2866"/>
    <w:rsid w:val="009D48C3"/>
    <w:rsid w:val="009F31E0"/>
    <w:rsid w:val="009F5B9D"/>
    <w:rsid w:val="00A02C2D"/>
    <w:rsid w:val="00A3215B"/>
    <w:rsid w:val="00A326C2"/>
    <w:rsid w:val="00A619ED"/>
    <w:rsid w:val="00A70020"/>
    <w:rsid w:val="00A74227"/>
    <w:rsid w:val="00A74DCE"/>
    <w:rsid w:val="00A76E3B"/>
    <w:rsid w:val="00A83DB0"/>
    <w:rsid w:val="00A95CA6"/>
    <w:rsid w:val="00AD2FA7"/>
    <w:rsid w:val="00AF6F4A"/>
    <w:rsid w:val="00B27CD7"/>
    <w:rsid w:val="00B629F9"/>
    <w:rsid w:val="00B657CB"/>
    <w:rsid w:val="00B93E79"/>
    <w:rsid w:val="00BC376E"/>
    <w:rsid w:val="00BC409D"/>
    <w:rsid w:val="00BF4135"/>
    <w:rsid w:val="00BF5F08"/>
    <w:rsid w:val="00BF7800"/>
    <w:rsid w:val="00C46C91"/>
    <w:rsid w:val="00C635C6"/>
    <w:rsid w:val="00CA12C6"/>
    <w:rsid w:val="00CB61C5"/>
    <w:rsid w:val="00CD40CA"/>
    <w:rsid w:val="00CE74F9"/>
    <w:rsid w:val="00D02C3C"/>
    <w:rsid w:val="00D3575E"/>
    <w:rsid w:val="00D61C59"/>
    <w:rsid w:val="00D64364"/>
    <w:rsid w:val="00D96833"/>
    <w:rsid w:val="00D96B98"/>
    <w:rsid w:val="00DA45E9"/>
    <w:rsid w:val="00DB4CE6"/>
    <w:rsid w:val="00DF4C64"/>
    <w:rsid w:val="00E5320D"/>
    <w:rsid w:val="00E65B04"/>
    <w:rsid w:val="00E83739"/>
    <w:rsid w:val="00E85BD3"/>
    <w:rsid w:val="00E871C2"/>
    <w:rsid w:val="00EA205A"/>
    <w:rsid w:val="00EB0476"/>
    <w:rsid w:val="00EE429B"/>
    <w:rsid w:val="00EF7B7B"/>
    <w:rsid w:val="00F26AC6"/>
    <w:rsid w:val="00F373BC"/>
    <w:rsid w:val="00F4779F"/>
    <w:rsid w:val="00F47BA3"/>
    <w:rsid w:val="00F47E2B"/>
    <w:rsid w:val="00F5408A"/>
    <w:rsid w:val="00F7412A"/>
    <w:rsid w:val="00F83D36"/>
    <w:rsid w:val="00F85C2C"/>
    <w:rsid w:val="00F91630"/>
    <w:rsid w:val="00FB565A"/>
    <w:rsid w:val="00FC15E3"/>
    <w:rsid w:val="00FC775D"/>
    <w:rsid w:val="00FD653F"/>
    <w:rsid w:val="00FF42AE"/>
    <w:rsid w:val="00FF51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BAE6C00"/>
  <w15:docId w15:val="{96326940-8548-4992-82B6-99F29ECD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9CB"/>
    <w:pPr>
      <w:suppressAutoHyphens/>
      <w:spacing w:line="360" w:lineRule="auto"/>
    </w:pPr>
    <w:rPr>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
    <w:name w:val="Carattere Carattere"/>
    <w:rPr>
      <w:sz w:val="24"/>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jc w:val="center"/>
    </w:pPr>
    <w:rPr>
      <w:rFonts w:ascii="English111 Vivace BT" w:hAnsi="English111 Vivace BT" w:cs="English111 Vivace BT"/>
      <w:b/>
      <w:i/>
      <w:sz w:val="48"/>
    </w:rPr>
  </w:style>
  <w:style w:type="paragraph" w:styleId="Corpotesto">
    <w:name w:val="Body Text"/>
    <w:basedOn w:val="Normale"/>
    <w:link w:val="CorpotestoCaratter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Sottotitolo">
    <w:name w:val="Subtitle"/>
    <w:basedOn w:val="Normale"/>
    <w:next w:val="Corpotesto"/>
    <w:qFormat/>
    <w:pPr>
      <w:jc w:val="center"/>
    </w:pPr>
    <w:rPr>
      <w:sz w:val="4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240" w:lineRule="auto"/>
      <w:ind w:firstLine="708"/>
      <w:jc w:val="both"/>
    </w:pPr>
  </w:style>
  <w:style w:type="paragraph" w:customStyle="1" w:styleId="Contenutocornice">
    <w:name w:val="Contenuto cornice"/>
    <w:basedOn w:val="Normale"/>
  </w:style>
  <w:style w:type="paragraph" w:styleId="NormaleWeb">
    <w:name w:val="Normal (Web)"/>
    <w:basedOn w:val="Normale"/>
    <w:uiPriority w:val="99"/>
    <w:rsid w:val="002A6574"/>
    <w:pPr>
      <w:suppressAutoHyphens w:val="0"/>
      <w:spacing w:before="100" w:beforeAutospacing="1" w:after="119" w:line="238" w:lineRule="atLeast"/>
      <w:jc w:val="both"/>
    </w:pPr>
    <w:rPr>
      <w:szCs w:val="24"/>
      <w:lang w:eastAsia="it-IT"/>
    </w:rPr>
  </w:style>
  <w:style w:type="paragraph" w:customStyle="1" w:styleId="western">
    <w:name w:val="western"/>
    <w:basedOn w:val="Normale"/>
    <w:rsid w:val="00025BA0"/>
    <w:pPr>
      <w:suppressAutoHyphens w:val="0"/>
      <w:spacing w:before="100" w:beforeAutospacing="1" w:after="119" w:line="238" w:lineRule="atLeast"/>
      <w:jc w:val="both"/>
    </w:pPr>
    <w:rPr>
      <w:szCs w:val="24"/>
      <w:lang w:eastAsia="it-IT"/>
    </w:rPr>
  </w:style>
  <w:style w:type="table" w:styleId="Grigliatabella">
    <w:name w:val="Table Grid"/>
    <w:basedOn w:val="Tabellanormale"/>
    <w:rsid w:val="00025BA0"/>
    <w:pPr>
      <w:suppressAutoHyphens/>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2">
    <w:name w:val="Plain Text2"/>
    <w:basedOn w:val="Normale"/>
    <w:rsid w:val="00A326C2"/>
    <w:pPr>
      <w:suppressAutoHyphens w:val="0"/>
      <w:spacing w:line="240" w:lineRule="auto"/>
      <w:jc w:val="both"/>
    </w:pPr>
    <w:rPr>
      <w:rFonts w:ascii="Courier New" w:hAnsi="Courier New"/>
      <w:sz w:val="20"/>
      <w:lang w:eastAsia="it-IT"/>
    </w:rPr>
  </w:style>
  <w:style w:type="paragraph" w:styleId="Testofumetto">
    <w:name w:val="Balloon Text"/>
    <w:basedOn w:val="Normale"/>
    <w:link w:val="TestofumettoCarattere"/>
    <w:rsid w:val="008E16BD"/>
    <w:pPr>
      <w:spacing w:line="240" w:lineRule="auto"/>
    </w:pPr>
    <w:rPr>
      <w:rFonts w:ascii="Tahoma" w:hAnsi="Tahoma" w:cs="Tahoma"/>
      <w:sz w:val="16"/>
      <w:szCs w:val="16"/>
    </w:rPr>
  </w:style>
  <w:style w:type="character" w:customStyle="1" w:styleId="TestofumettoCarattere">
    <w:name w:val="Testo fumetto Carattere"/>
    <w:link w:val="Testofumetto"/>
    <w:rsid w:val="008E16BD"/>
    <w:rPr>
      <w:rFonts w:ascii="Tahoma" w:hAnsi="Tahoma" w:cs="Tahoma"/>
      <w:sz w:val="16"/>
      <w:szCs w:val="16"/>
      <w:lang w:eastAsia="zh-CN"/>
    </w:rPr>
  </w:style>
  <w:style w:type="paragraph" w:customStyle="1" w:styleId="Default">
    <w:name w:val="Default"/>
    <w:rsid w:val="00454ED9"/>
    <w:pPr>
      <w:widowControl w:val="0"/>
      <w:autoSpaceDE w:val="0"/>
      <w:autoSpaceDN w:val="0"/>
      <w:adjustRightInd w:val="0"/>
    </w:pPr>
    <w:rPr>
      <w:rFonts w:ascii="Garamond" w:hAnsi="Garamond" w:cs="Garamond"/>
      <w:color w:val="000000"/>
      <w:sz w:val="24"/>
      <w:szCs w:val="24"/>
      <w:lang w:val="en-US" w:eastAsia="en-US"/>
    </w:rPr>
  </w:style>
  <w:style w:type="paragraph" w:styleId="Paragrafoelenco">
    <w:name w:val="List Paragraph"/>
    <w:basedOn w:val="Normale"/>
    <w:uiPriority w:val="34"/>
    <w:qFormat/>
    <w:rsid w:val="00A74DCE"/>
    <w:pPr>
      <w:suppressAutoHyphens w:val="0"/>
      <w:spacing w:line="240" w:lineRule="auto"/>
      <w:ind w:left="720"/>
      <w:contextualSpacing/>
    </w:pPr>
    <w:rPr>
      <w:szCs w:val="24"/>
      <w:lang w:eastAsia="it-IT"/>
    </w:rPr>
  </w:style>
  <w:style w:type="character" w:customStyle="1" w:styleId="CorpotestoCarattere">
    <w:name w:val="Corpo testo Carattere"/>
    <w:link w:val="Corpotesto"/>
    <w:rsid w:val="00A74DCE"/>
    <w:rPr>
      <w:sz w:val="24"/>
      <w:lang w:eastAsia="zh-CN"/>
    </w:rPr>
  </w:style>
  <w:style w:type="character" w:customStyle="1" w:styleId="testo10grigio1">
    <w:name w:val="testo10grigio1"/>
    <w:basedOn w:val="Carpredefinitoparagrafo"/>
    <w:rsid w:val="00980275"/>
    <w:rPr>
      <w:rFonts w:ascii="Verdana" w:hAnsi="Verdana" w:hint="default"/>
      <w:b w:val="0"/>
      <w:bCs w:val="0"/>
      <w:i w:val="0"/>
      <w:iCs w:val="0"/>
      <w:strike w:val="0"/>
      <w:dstrike w:val="0"/>
      <w:color w:val="919191"/>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84929">
      <w:bodyDiv w:val="1"/>
      <w:marLeft w:val="0"/>
      <w:marRight w:val="0"/>
      <w:marTop w:val="0"/>
      <w:marBottom w:val="0"/>
      <w:divBdr>
        <w:top w:val="none" w:sz="0" w:space="0" w:color="auto"/>
        <w:left w:val="none" w:sz="0" w:space="0" w:color="auto"/>
        <w:bottom w:val="none" w:sz="0" w:space="0" w:color="auto"/>
        <w:right w:val="none" w:sz="0" w:space="0" w:color="auto"/>
      </w:divBdr>
    </w:div>
    <w:div w:id="646322349">
      <w:bodyDiv w:val="1"/>
      <w:marLeft w:val="0"/>
      <w:marRight w:val="0"/>
      <w:marTop w:val="0"/>
      <w:marBottom w:val="0"/>
      <w:divBdr>
        <w:top w:val="none" w:sz="0" w:space="0" w:color="auto"/>
        <w:left w:val="none" w:sz="0" w:space="0" w:color="auto"/>
        <w:bottom w:val="none" w:sz="0" w:space="0" w:color="auto"/>
        <w:right w:val="none" w:sz="0" w:space="0" w:color="auto"/>
      </w:divBdr>
    </w:div>
    <w:div w:id="704988251">
      <w:bodyDiv w:val="1"/>
      <w:marLeft w:val="0"/>
      <w:marRight w:val="0"/>
      <w:marTop w:val="0"/>
      <w:marBottom w:val="0"/>
      <w:divBdr>
        <w:top w:val="none" w:sz="0" w:space="0" w:color="auto"/>
        <w:left w:val="none" w:sz="0" w:space="0" w:color="auto"/>
        <w:bottom w:val="none" w:sz="0" w:space="0" w:color="auto"/>
        <w:right w:val="none" w:sz="0" w:space="0" w:color="auto"/>
      </w:divBdr>
    </w:div>
    <w:div w:id="795757200">
      <w:bodyDiv w:val="1"/>
      <w:marLeft w:val="0"/>
      <w:marRight w:val="0"/>
      <w:marTop w:val="0"/>
      <w:marBottom w:val="0"/>
      <w:divBdr>
        <w:top w:val="none" w:sz="0" w:space="0" w:color="auto"/>
        <w:left w:val="none" w:sz="0" w:space="0" w:color="auto"/>
        <w:bottom w:val="none" w:sz="0" w:space="0" w:color="auto"/>
        <w:right w:val="none" w:sz="0" w:space="0" w:color="auto"/>
      </w:divBdr>
    </w:div>
    <w:div w:id="1501658183">
      <w:bodyDiv w:val="1"/>
      <w:marLeft w:val="0"/>
      <w:marRight w:val="0"/>
      <w:marTop w:val="0"/>
      <w:marBottom w:val="0"/>
      <w:divBdr>
        <w:top w:val="none" w:sz="0" w:space="0" w:color="auto"/>
        <w:left w:val="none" w:sz="0" w:space="0" w:color="auto"/>
        <w:bottom w:val="none" w:sz="0" w:space="0" w:color="auto"/>
        <w:right w:val="none" w:sz="0" w:space="0" w:color="auto"/>
      </w:divBdr>
    </w:div>
    <w:div w:id="196950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ippelli\Desktop\DefinitiviGrifoni\Definitivi_14_05_08\Ministeriale_senza_ogget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Ministeriale_senza_oggetto</Template>
  <TotalTime>22</TotalTime>
  <Pages>4</Pages>
  <Words>1813</Words>
  <Characters>10340</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Ministero per i Beni e le Attività Culturali</vt:lpstr>
      <vt:lpstr>Ministero per i Beni e le Attività Culturali</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per i Beni e le Attività Culturali</dc:title>
  <dc:subject/>
  <dc:creator>Utente</dc:creator>
  <cp:keywords/>
  <cp:lastModifiedBy>Alessandro Quarta</cp:lastModifiedBy>
  <cp:revision>6</cp:revision>
  <cp:lastPrinted>2017-07-05T16:56:00Z</cp:lastPrinted>
  <dcterms:created xsi:type="dcterms:W3CDTF">2018-04-03T16:24:00Z</dcterms:created>
  <dcterms:modified xsi:type="dcterms:W3CDTF">2019-03-11T12:52:00Z</dcterms:modified>
</cp:coreProperties>
</file>